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E022" w14:textId="6E6F16FD" w:rsidR="00AA70D5" w:rsidRDefault="006E0484" w:rsidP="006E0484">
      <w:pPr>
        <w:pStyle w:val="Title"/>
        <w:spacing w:before="100" w:line="199" w:lineRule="auto"/>
        <w:jc w:val="center"/>
      </w:pPr>
      <w:r>
        <w:rPr>
          <w:noProof/>
        </w:rPr>
        <w:drawing>
          <wp:anchor distT="0" distB="0" distL="114300" distR="114300" simplePos="0" relativeHeight="487591424" behindDoc="0" locked="0" layoutInCell="1" allowOverlap="1" wp14:anchorId="67CE19D3" wp14:editId="2E60FA16">
            <wp:simplePos x="0" y="0"/>
            <wp:positionH relativeFrom="margin">
              <wp:posOffset>485775</wp:posOffset>
            </wp:positionH>
            <wp:positionV relativeFrom="paragraph">
              <wp:posOffset>-342900</wp:posOffset>
            </wp:positionV>
            <wp:extent cx="1123950" cy="1343085"/>
            <wp:effectExtent l="0" t="0" r="0" b="9525"/>
            <wp:wrapNone/>
            <wp:docPr id="298717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34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5951"/>
        </w:rPr>
        <w:t xml:space="preserve">   </w:t>
      </w:r>
      <w:proofErr w:type="spellStart"/>
      <w:r>
        <w:rPr>
          <w:color w:val="005951"/>
        </w:rPr>
        <w:t>Granlahan</w:t>
      </w:r>
      <w:proofErr w:type="spellEnd"/>
      <w:r>
        <w:rPr>
          <w:color w:val="005951"/>
        </w:rPr>
        <w:t xml:space="preserve"> National School</w:t>
      </w:r>
    </w:p>
    <w:p w14:paraId="16FD3592" w14:textId="64956140" w:rsidR="00AA70D5" w:rsidRDefault="006E0484" w:rsidP="006E0484">
      <w:pPr>
        <w:pStyle w:val="Heading1"/>
        <w:spacing w:before="454"/>
        <w:jc w:val="center"/>
      </w:pPr>
      <w:r>
        <w:rPr>
          <w:color w:val="005951"/>
        </w:rPr>
        <w:t xml:space="preserve">          </w:t>
      </w:r>
      <w:proofErr w:type="spellStart"/>
      <w:r w:rsidR="00382671">
        <w:rPr>
          <w:color w:val="005951"/>
        </w:rPr>
        <w:t>Bí</w:t>
      </w:r>
      <w:proofErr w:type="spellEnd"/>
      <w:r w:rsidR="00382671">
        <w:rPr>
          <w:color w:val="005951"/>
          <w:spacing w:val="-7"/>
        </w:rPr>
        <w:t xml:space="preserve"> </w:t>
      </w:r>
      <w:proofErr w:type="spellStart"/>
      <w:r w:rsidR="00382671">
        <w:rPr>
          <w:color w:val="005951"/>
        </w:rPr>
        <w:t>Cineálta</w:t>
      </w:r>
      <w:proofErr w:type="spellEnd"/>
      <w:r w:rsidR="00382671">
        <w:rPr>
          <w:color w:val="005951"/>
          <w:spacing w:val="-6"/>
        </w:rPr>
        <w:t xml:space="preserve"> </w:t>
      </w:r>
      <w:r w:rsidR="00382671">
        <w:rPr>
          <w:color w:val="005951"/>
        </w:rPr>
        <w:t>Policy</w:t>
      </w:r>
      <w:r w:rsidR="00382671">
        <w:rPr>
          <w:color w:val="005951"/>
          <w:spacing w:val="-12"/>
        </w:rPr>
        <w:t xml:space="preserve"> </w:t>
      </w:r>
      <w:r w:rsidR="00382671">
        <w:rPr>
          <w:color w:val="005951"/>
        </w:rPr>
        <w:t>to</w:t>
      </w:r>
      <w:r w:rsidR="00382671">
        <w:rPr>
          <w:color w:val="005951"/>
          <w:spacing w:val="-6"/>
        </w:rPr>
        <w:t xml:space="preserve"> </w:t>
      </w:r>
      <w:r w:rsidR="00382671">
        <w:rPr>
          <w:color w:val="005951"/>
        </w:rPr>
        <w:t>Prevent</w:t>
      </w:r>
      <w:r w:rsidR="00382671">
        <w:rPr>
          <w:color w:val="005951"/>
          <w:spacing w:val="-7"/>
        </w:rPr>
        <w:t xml:space="preserve"> </w:t>
      </w:r>
      <w:r w:rsidR="00382671">
        <w:rPr>
          <w:color w:val="005951"/>
        </w:rPr>
        <w:t>and</w:t>
      </w:r>
      <w:r w:rsidR="00382671">
        <w:rPr>
          <w:color w:val="005951"/>
          <w:spacing w:val="-14"/>
        </w:rPr>
        <w:t xml:space="preserve"> </w:t>
      </w:r>
      <w:r w:rsidR="00382671">
        <w:rPr>
          <w:color w:val="005951"/>
        </w:rPr>
        <w:t>Address</w:t>
      </w:r>
      <w:r w:rsidR="00382671">
        <w:rPr>
          <w:color w:val="005951"/>
          <w:spacing w:val="-6"/>
        </w:rPr>
        <w:t xml:space="preserve"> </w:t>
      </w:r>
      <w:r w:rsidR="00382671">
        <w:rPr>
          <w:color w:val="005951"/>
        </w:rPr>
        <w:t>Bullying</w:t>
      </w:r>
      <w:r w:rsidR="00382671">
        <w:rPr>
          <w:color w:val="005951"/>
          <w:spacing w:val="-7"/>
        </w:rPr>
        <w:t xml:space="preserve"> </w:t>
      </w:r>
      <w:proofErr w:type="spellStart"/>
      <w:r w:rsidR="00382671">
        <w:rPr>
          <w:color w:val="005951"/>
          <w:spacing w:val="-2"/>
        </w:rPr>
        <w:t>Behaviour</w:t>
      </w:r>
      <w:proofErr w:type="spellEnd"/>
    </w:p>
    <w:p w14:paraId="0AFCE4E1" w14:textId="35AEB7CE" w:rsidR="00AA70D5" w:rsidRDefault="00AA70D5">
      <w:pPr>
        <w:pStyle w:val="BodyText"/>
        <w:spacing w:before="202"/>
        <w:rPr>
          <w:rFonts w:ascii="Lato"/>
          <w:b/>
          <w:sz w:val="26"/>
        </w:rPr>
      </w:pPr>
    </w:p>
    <w:p w14:paraId="22E5401E" w14:textId="4E6B7EAD" w:rsidR="00AA70D5" w:rsidRDefault="00382671" w:rsidP="00C94F6E">
      <w:pPr>
        <w:pStyle w:val="BodyText"/>
        <w:tabs>
          <w:tab w:val="left" w:pos="7734"/>
        </w:tabs>
        <w:spacing w:line="254" w:lineRule="auto"/>
        <w:ind w:left="851" w:right="835"/>
        <w:jc w:val="both"/>
      </w:pPr>
      <w:r>
        <w:rPr>
          <w:color w:val="231F20"/>
        </w:rPr>
        <w:t>The Board of Management of</w:t>
      </w:r>
      <w:r w:rsidR="006E0484">
        <w:rPr>
          <w:color w:val="231F20"/>
        </w:rPr>
        <w:t xml:space="preserve"> </w:t>
      </w:r>
      <w:proofErr w:type="spellStart"/>
      <w:r w:rsidR="006E0484">
        <w:rPr>
          <w:color w:val="231F20"/>
        </w:rPr>
        <w:t>Granlahan</w:t>
      </w:r>
      <w:proofErr w:type="spellEnd"/>
      <w:r w:rsidR="006E0484">
        <w:rPr>
          <w:color w:val="231F20"/>
        </w:rPr>
        <w:t xml:space="preserve"> National School </w:t>
      </w:r>
      <w:r>
        <w:rPr>
          <w:color w:val="231F20"/>
        </w:rPr>
        <w:t>has</w:t>
      </w:r>
      <w:r>
        <w:rPr>
          <w:color w:val="231F20"/>
          <w:spacing w:val="-15"/>
        </w:rPr>
        <w:t xml:space="preserve"> </w:t>
      </w:r>
      <w:r>
        <w:rPr>
          <w:color w:val="231F20"/>
        </w:rPr>
        <w:t>adopted</w:t>
      </w:r>
      <w:r>
        <w:rPr>
          <w:color w:val="231F20"/>
          <w:spacing w:val="-15"/>
        </w:rPr>
        <w:t xml:space="preserve"> </w:t>
      </w:r>
      <w:r>
        <w:rPr>
          <w:color w:val="231F20"/>
        </w:rPr>
        <w:t xml:space="preserve">the following policy to prevent and address bullying </w:t>
      </w:r>
      <w:proofErr w:type="spellStart"/>
      <w:r>
        <w:rPr>
          <w:color w:val="231F20"/>
        </w:rPr>
        <w:t>behaviour</w:t>
      </w:r>
      <w:proofErr w:type="spellEnd"/>
      <w:r>
        <w:rPr>
          <w:color w:val="231F20"/>
        </w:rPr>
        <w:t>.</w:t>
      </w:r>
    </w:p>
    <w:p w14:paraId="4FD9711A" w14:textId="77777777" w:rsidR="00AA70D5" w:rsidRDefault="00382671" w:rsidP="00C94F6E">
      <w:pPr>
        <w:spacing w:before="114" w:line="254" w:lineRule="auto"/>
        <w:ind w:left="851"/>
        <w:jc w:val="both"/>
      </w:pPr>
      <w:r>
        <w:rPr>
          <w:color w:val="231F20"/>
        </w:rPr>
        <w:t>This</w:t>
      </w:r>
      <w:r>
        <w:rPr>
          <w:color w:val="231F20"/>
          <w:spacing w:val="-7"/>
        </w:rPr>
        <w:t xml:space="preserve"> </w:t>
      </w:r>
      <w:r>
        <w:rPr>
          <w:color w:val="231F20"/>
        </w:rPr>
        <w:t>policy</w:t>
      </w:r>
      <w:r>
        <w:rPr>
          <w:color w:val="231F20"/>
          <w:spacing w:val="-12"/>
        </w:rPr>
        <w:t xml:space="preserve"> </w:t>
      </w:r>
      <w:r>
        <w:rPr>
          <w:color w:val="231F20"/>
        </w:rPr>
        <w:t>fully</w:t>
      </w:r>
      <w:r>
        <w:rPr>
          <w:color w:val="231F20"/>
          <w:spacing w:val="-12"/>
        </w:rPr>
        <w:t xml:space="preserve"> </w:t>
      </w:r>
      <w:r>
        <w:rPr>
          <w:color w:val="231F20"/>
        </w:rPr>
        <w:t>complies</w:t>
      </w:r>
      <w:r>
        <w:rPr>
          <w:color w:val="231F20"/>
          <w:spacing w:val="-11"/>
        </w:rPr>
        <w:t xml:space="preserve"> </w:t>
      </w:r>
      <w:r>
        <w:rPr>
          <w:color w:val="231F20"/>
        </w:rPr>
        <w:t>with</w:t>
      </w:r>
      <w:r>
        <w:rPr>
          <w:color w:val="231F20"/>
          <w:spacing w:val="-7"/>
        </w:rPr>
        <w:t xml:space="preserve"> </w:t>
      </w:r>
      <w:r>
        <w:rPr>
          <w:color w:val="231F20"/>
        </w:rPr>
        <w:t>the</w:t>
      </w:r>
      <w:r>
        <w:rPr>
          <w:color w:val="231F20"/>
          <w:spacing w:val="-7"/>
        </w:rPr>
        <w:t xml:space="preserve"> </w:t>
      </w:r>
      <w:r>
        <w:rPr>
          <w:color w:val="231F20"/>
        </w:rPr>
        <w:t>requirements</w:t>
      </w:r>
      <w:r>
        <w:rPr>
          <w:color w:val="231F20"/>
          <w:spacing w:val="-7"/>
        </w:rPr>
        <w:t xml:space="preserve"> </w:t>
      </w:r>
      <w:r>
        <w:rPr>
          <w:color w:val="231F20"/>
        </w:rPr>
        <w:t>of</w:t>
      </w:r>
      <w:r>
        <w:rPr>
          <w:color w:val="231F20"/>
          <w:spacing w:val="-13"/>
        </w:rPr>
        <w:t xml:space="preserve"> </w:t>
      </w:r>
      <w:proofErr w:type="spellStart"/>
      <w:r>
        <w:rPr>
          <w:i/>
          <w:color w:val="231F20"/>
        </w:rPr>
        <w:t>Bí</w:t>
      </w:r>
      <w:proofErr w:type="spellEnd"/>
      <w:r>
        <w:rPr>
          <w:i/>
          <w:color w:val="231F20"/>
          <w:spacing w:val="-7"/>
        </w:rPr>
        <w:t xml:space="preserve"> </w:t>
      </w:r>
      <w:proofErr w:type="spellStart"/>
      <w:r>
        <w:rPr>
          <w:i/>
          <w:color w:val="231F20"/>
        </w:rPr>
        <w:t>Cineálta</w:t>
      </w:r>
      <w:proofErr w:type="spellEnd"/>
      <w:r>
        <w:rPr>
          <w:i/>
          <w:color w:val="231F20"/>
        </w:rPr>
        <w:t>:</w:t>
      </w:r>
      <w:r>
        <w:rPr>
          <w:i/>
          <w:color w:val="231F20"/>
          <w:spacing w:val="-7"/>
        </w:rPr>
        <w:t xml:space="preserve"> </w:t>
      </w:r>
      <w:r>
        <w:rPr>
          <w:i/>
          <w:color w:val="231F20"/>
        </w:rPr>
        <w:t>Procedures</w:t>
      </w:r>
      <w:r>
        <w:rPr>
          <w:i/>
          <w:color w:val="231F20"/>
          <w:spacing w:val="-9"/>
        </w:rPr>
        <w:t xml:space="preserve"> </w:t>
      </w:r>
      <w:r>
        <w:rPr>
          <w:i/>
          <w:color w:val="231F20"/>
        </w:rPr>
        <w:t>to</w:t>
      </w:r>
      <w:r>
        <w:rPr>
          <w:i/>
          <w:color w:val="231F20"/>
          <w:spacing w:val="-7"/>
        </w:rPr>
        <w:t xml:space="preserve"> </w:t>
      </w:r>
      <w:r>
        <w:rPr>
          <w:i/>
          <w:color w:val="231F20"/>
        </w:rPr>
        <w:t>Prevent</w:t>
      </w:r>
      <w:r>
        <w:rPr>
          <w:i/>
          <w:color w:val="231F20"/>
          <w:spacing w:val="-7"/>
        </w:rPr>
        <w:t xml:space="preserve"> </w:t>
      </w:r>
      <w:r>
        <w:rPr>
          <w:i/>
          <w:color w:val="231F20"/>
        </w:rPr>
        <w:t xml:space="preserve">and Address Bullying </w:t>
      </w:r>
      <w:proofErr w:type="spellStart"/>
      <w:r>
        <w:rPr>
          <w:i/>
          <w:color w:val="231F20"/>
        </w:rPr>
        <w:t>Behaviour</w:t>
      </w:r>
      <w:proofErr w:type="spellEnd"/>
      <w:r>
        <w:rPr>
          <w:i/>
          <w:color w:val="231F20"/>
        </w:rPr>
        <w:t xml:space="preserve"> for Primary and Post-Primary Schools </w:t>
      </w:r>
      <w:r>
        <w:rPr>
          <w:color w:val="231F20"/>
        </w:rPr>
        <w:t>2024.</w:t>
      </w:r>
    </w:p>
    <w:p w14:paraId="63D4C0BE" w14:textId="77777777" w:rsidR="00AA70D5" w:rsidRDefault="00382671" w:rsidP="00C94F6E">
      <w:pPr>
        <w:pStyle w:val="BodyText"/>
        <w:spacing w:before="113" w:line="254" w:lineRule="auto"/>
        <w:ind w:left="851" w:right="186"/>
        <w:jc w:val="both"/>
      </w:pPr>
      <w:r>
        <w:rPr>
          <w:color w:val="231F20"/>
        </w:rPr>
        <w:t>The</w:t>
      </w:r>
      <w:r>
        <w:rPr>
          <w:color w:val="231F20"/>
          <w:spacing w:val="-3"/>
        </w:rPr>
        <w:t xml:space="preserve"> </w:t>
      </w:r>
      <w:r>
        <w:rPr>
          <w:color w:val="231F20"/>
        </w:rPr>
        <w:t>board</w:t>
      </w:r>
      <w:r>
        <w:rPr>
          <w:color w:val="231F20"/>
          <w:spacing w:val="-3"/>
        </w:rPr>
        <w:t xml:space="preserve"> </w:t>
      </w:r>
      <w:r>
        <w:rPr>
          <w:color w:val="231F20"/>
        </w:rPr>
        <w:t>of</w:t>
      </w:r>
      <w:r>
        <w:rPr>
          <w:color w:val="231F20"/>
          <w:spacing w:val="-7"/>
        </w:rPr>
        <w:t xml:space="preserve"> </w:t>
      </w:r>
      <w:r>
        <w:rPr>
          <w:color w:val="231F20"/>
        </w:rPr>
        <w:t>management</w:t>
      </w:r>
      <w:r>
        <w:rPr>
          <w:color w:val="231F20"/>
          <w:spacing w:val="-3"/>
        </w:rPr>
        <w:t xml:space="preserve"> </w:t>
      </w:r>
      <w:r>
        <w:rPr>
          <w:color w:val="231F20"/>
        </w:rPr>
        <w:t>acknowledges</w:t>
      </w:r>
      <w:r>
        <w:rPr>
          <w:color w:val="231F20"/>
          <w:spacing w:val="-3"/>
        </w:rPr>
        <w:t xml:space="preserve"> </w:t>
      </w:r>
      <w:r>
        <w:rPr>
          <w:color w:val="231F20"/>
        </w:rPr>
        <w:t>that</w:t>
      </w:r>
      <w:r>
        <w:rPr>
          <w:color w:val="231F20"/>
          <w:spacing w:val="-3"/>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8"/>
        </w:rPr>
        <w:t xml:space="preserve"> </w:t>
      </w:r>
      <w:r>
        <w:rPr>
          <w:color w:val="231F20"/>
        </w:rPr>
        <w:t>interferes</w:t>
      </w:r>
      <w:r>
        <w:rPr>
          <w:color w:val="231F20"/>
          <w:spacing w:val="-8"/>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rights of</w:t>
      </w:r>
      <w:r>
        <w:rPr>
          <w:color w:val="231F20"/>
          <w:spacing w:val="-7"/>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as</w:t>
      </w:r>
      <w:r>
        <w:rPr>
          <w:color w:val="231F20"/>
          <w:spacing w:val="-4"/>
        </w:rPr>
        <w:t xml:space="preserve"> </w:t>
      </w:r>
      <w:r>
        <w:rPr>
          <w:color w:val="231F20"/>
        </w:rPr>
        <w:t>set</w:t>
      </w:r>
      <w:r>
        <w:rPr>
          <w:color w:val="231F20"/>
          <w:spacing w:val="-4"/>
        </w:rPr>
        <w:t xml:space="preserve"> </w:t>
      </w:r>
      <w:r>
        <w:rPr>
          <w:color w:val="231F20"/>
        </w:rPr>
        <w:t>out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United</w:t>
      </w:r>
      <w:r>
        <w:rPr>
          <w:color w:val="231F20"/>
          <w:spacing w:val="-4"/>
        </w:rPr>
        <w:t xml:space="preserve"> </w:t>
      </w:r>
      <w:r>
        <w:rPr>
          <w:color w:val="231F20"/>
        </w:rPr>
        <w:t>Nations</w:t>
      </w:r>
      <w:r>
        <w:rPr>
          <w:color w:val="231F20"/>
          <w:spacing w:val="-4"/>
        </w:rPr>
        <w:t xml:space="preserve"> </w:t>
      </w:r>
      <w:r>
        <w:rPr>
          <w:color w:val="231F20"/>
        </w:rPr>
        <w:t>Convention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Rights</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Child.</w:t>
      </w:r>
      <w:r>
        <w:rPr>
          <w:color w:val="231F20"/>
          <w:spacing w:val="-8"/>
        </w:rPr>
        <w:t xml:space="preserve"> </w:t>
      </w:r>
      <w:r>
        <w:rPr>
          <w:color w:val="231F20"/>
        </w:rPr>
        <w:t>We</w:t>
      </w:r>
      <w:r>
        <w:rPr>
          <w:color w:val="231F20"/>
          <w:spacing w:val="-4"/>
        </w:rPr>
        <w:t xml:space="preserve"> </w:t>
      </w:r>
      <w:r>
        <w:rPr>
          <w:color w:val="231F20"/>
        </w:rPr>
        <w:t xml:space="preserve">all, as a school community, have a responsibility to work together to prevent and address bullying </w:t>
      </w:r>
      <w:proofErr w:type="spellStart"/>
      <w:r>
        <w:rPr>
          <w:color w:val="231F20"/>
        </w:rPr>
        <w:t>behaviour</w:t>
      </w:r>
      <w:proofErr w:type="spellEnd"/>
      <w:r>
        <w:rPr>
          <w:color w:val="231F20"/>
        </w:rPr>
        <w:t xml:space="preserve"> and to deal with the negative impact of bullying </w:t>
      </w:r>
      <w:proofErr w:type="spellStart"/>
      <w:r>
        <w:rPr>
          <w:color w:val="231F20"/>
        </w:rPr>
        <w:t>behaviour</w:t>
      </w:r>
      <w:proofErr w:type="spellEnd"/>
      <w:r>
        <w:rPr>
          <w:color w:val="231F20"/>
        </w:rPr>
        <w:t>.</w:t>
      </w:r>
    </w:p>
    <w:p w14:paraId="73F3321B" w14:textId="77777777" w:rsidR="00AA70D5" w:rsidRDefault="00382671" w:rsidP="00C94F6E">
      <w:pPr>
        <w:pStyle w:val="BodyText"/>
        <w:spacing w:before="114" w:line="254" w:lineRule="auto"/>
        <w:ind w:left="851"/>
        <w:jc w:val="both"/>
      </w:pPr>
      <w:r>
        <w:rPr>
          <w:color w:val="231F20"/>
        </w:rPr>
        <w:t>We are committed to ensuring that all students who attend our school are kept safe from harm</w:t>
      </w:r>
      <w:r>
        <w:rPr>
          <w:color w:val="231F20"/>
          <w:spacing w:val="-5"/>
        </w:rPr>
        <w:t xml:space="preserve"> </w:t>
      </w:r>
      <w:r>
        <w:rPr>
          <w:color w:val="231F20"/>
        </w:rPr>
        <w: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rPr>
        <w:t>wellbeing</w:t>
      </w:r>
      <w:r>
        <w:rPr>
          <w:color w:val="231F20"/>
          <w:spacing w:val="-5"/>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students</w:t>
      </w:r>
      <w:r>
        <w:rPr>
          <w:color w:val="231F20"/>
          <w:spacing w:val="-5"/>
        </w:rPr>
        <w:t xml:space="preserve"> </w:t>
      </w:r>
      <w:r>
        <w:rPr>
          <w:color w:val="231F20"/>
        </w:rPr>
        <w:t>is</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forefront</w:t>
      </w:r>
      <w:r>
        <w:rPr>
          <w:color w:val="231F20"/>
          <w:spacing w:val="-5"/>
        </w:rPr>
        <w:t xml:space="preserve"> </w:t>
      </w:r>
      <w:r>
        <w:rPr>
          <w:color w:val="231F20"/>
        </w:rPr>
        <w:t>of</w:t>
      </w:r>
      <w:r>
        <w:rPr>
          <w:color w:val="231F20"/>
          <w:spacing w:val="-8"/>
        </w:rPr>
        <w:t xml:space="preserve"> </w:t>
      </w:r>
      <w:r>
        <w:rPr>
          <w:color w:val="231F20"/>
        </w:rPr>
        <w:t>everything</w:t>
      </w:r>
      <w:r>
        <w:rPr>
          <w:color w:val="231F20"/>
          <w:spacing w:val="-5"/>
        </w:rPr>
        <w:t xml:space="preserve"> </w:t>
      </w:r>
      <w:r>
        <w:rPr>
          <w:color w:val="231F20"/>
        </w:rPr>
        <w:t>that</w:t>
      </w:r>
      <w:r>
        <w:rPr>
          <w:color w:val="231F20"/>
          <w:spacing w:val="-9"/>
        </w:rPr>
        <w:t xml:space="preserve"> </w:t>
      </w:r>
      <w:r>
        <w:rPr>
          <w:color w:val="231F20"/>
        </w:rPr>
        <w:t>we</w:t>
      </w:r>
      <w:r>
        <w:rPr>
          <w:color w:val="231F20"/>
          <w:spacing w:val="-5"/>
        </w:rPr>
        <w:t xml:space="preserve"> </w:t>
      </w:r>
      <w:r>
        <w:rPr>
          <w:color w:val="231F20"/>
        </w:rPr>
        <w:t>do.</w:t>
      </w:r>
      <w:r>
        <w:rPr>
          <w:color w:val="231F20"/>
          <w:spacing w:val="-9"/>
        </w:rPr>
        <w:t xml:space="preserve"> </w:t>
      </w:r>
      <w:r>
        <w:rPr>
          <w:color w:val="231F20"/>
        </w:rPr>
        <w:t xml:space="preserve">We </w:t>
      </w:r>
      <w:proofErr w:type="spellStart"/>
      <w:r>
        <w:rPr>
          <w:color w:val="231F20"/>
        </w:rPr>
        <w:t>recognise</w:t>
      </w:r>
      <w:proofErr w:type="spellEnd"/>
      <w:r>
        <w:rPr>
          <w:color w:val="231F20"/>
        </w:rPr>
        <w:t xml:space="preserve"> the negative impact that bullying </w:t>
      </w:r>
      <w:proofErr w:type="spellStart"/>
      <w:r>
        <w:rPr>
          <w:color w:val="231F20"/>
        </w:rPr>
        <w:t>behaviour</w:t>
      </w:r>
      <w:proofErr w:type="spellEnd"/>
      <w:r>
        <w:rPr>
          <w:color w:val="231F20"/>
          <w:spacing w:val="-3"/>
        </w:rPr>
        <w:t xml:space="preserve"> </w:t>
      </w:r>
      <w:r>
        <w:rPr>
          <w:color w:val="231F20"/>
        </w:rPr>
        <w:t>can have on the lives of</w:t>
      </w:r>
      <w:r>
        <w:rPr>
          <w:color w:val="231F20"/>
          <w:spacing w:val="-2"/>
        </w:rPr>
        <w:t xml:space="preserve"> </w:t>
      </w:r>
      <w:r>
        <w:rPr>
          <w:color w:val="231F20"/>
        </w:rPr>
        <w:t>our</w:t>
      </w:r>
      <w:r>
        <w:rPr>
          <w:color w:val="231F20"/>
          <w:spacing w:val="-3"/>
        </w:rPr>
        <w:t xml:space="preserve"> </w:t>
      </w:r>
      <w:r>
        <w:rPr>
          <w:color w:val="231F20"/>
        </w:rPr>
        <w:t xml:space="preserve">students and we are fully committed to preventing and addressing bullying </w:t>
      </w:r>
      <w:proofErr w:type="spellStart"/>
      <w:r>
        <w:rPr>
          <w:color w:val="231F20"/>
        </w:rPr>
        <w:t>behaviour</w:t>
      </w:r>
      <w:proofErr w:type="spellEnd"/>
      <w:r>
        <w:rPr>
          <w:color w:val="231F20"/>
        </w:rPr>
        <w:t>.</w:t>
      </w:r>
    </w:p>
    <w:p w14:paraId="53D62407" w14:textId="77777777" w:rsidR="00AA70D5" w:rsidRDefault="00382671" w:rsidP="00C94F6E">
      <w:pPr>
        <w:pStyle w:val="BodyText"/>
        <w:spacing w:before="114" w:line="254" w:lineRule="auto"/>
        <w:ind w:left="851" w:right="124"/>
        <w:jc w:val="both"/>
        <w:rPr>
          <w:color w:val="231F20"/>
        </w:rPr>
      </w:pPr>
      <w:r>
        <w:rPr>
          <w:color w:val="231F20"/>
        </w:rPr>
        <w:t>We confirm that</w:t>
      </w:r>
      <w:r>
        <w:rPr>
          <w:color w:val="231F20"/>
          <w:spacing w:val="-2"/>
        </w:rPr>
        <w:t xml:space="preserve"> </w:t>
      </w:r>
      <w:r>
        <w:rPr>
          <w:color w:val="231F20"/>
        </w:rPr>
        <w:t>we</w:t>
      </w:r>
      <w:r>
        <w:rPr>
          <w:color w:val="231F20"/>
          <w:spacing w:val="-2"/>
        </w:rPr>
        <w:t xml:space="preserve"> </w:t>
      </w:r>
      <w:r>
        <w:rPr>
          <w:color w:val="231F20"/>
        </w:rPr>
        <w:t>will, in accordance</w:t>
      </w:r>
      <w:r>
        <w:rPr>
          <w:color w:val="231F20"/>
          <w:spacing w:val="-2"/>
        </w:rPr>
        <w:t xml:space="preserve"> </w:t>
      </w:r>
      <w:r>
        <w:rPr>
          <w:color w:val="231F20"/>
        </w:rPr>
        <w:t>with our</w:t>
      </w:r>
      <w:r>
        <w:rPr>
          <w:color w:val="231F20"/>
          <w:spacing w:val="-2"/>
        </w:rPr>
        <w:t xml:space="preserve"> </w:t>
      </w:r>
      <w:r>
        <w:rPr>
          <w:color w:val="231F20"/>
        </w:rPr>
        <w:t>obligations under</w:t>
      </w:r>
      <w:r>
        <w:rPr>
          <w:color w:val="231F20"/>
          <w:spacing w:val="-2"/>
        </w:rPr>
        <w:t xml:space="preserve"> </w:t>
      </w:r>
      <w:r>
        <w:rPr>
          <w:color w:val="231F20"/>
        </w:rPr>
        <w:t>equality</w:t>
      </w:r>
      <w:r>
        <w:rPr>
          <w:color w:val="231F20"/>
          <w:spacing w:val="-3"/>
        </w:rPr>
        <w:t xml:space="preserve"> </w:t>
      </w:r>
      <w:r>
        <w:rPr>
          <w:color w:val="231F20"/>
        </w:rPr>
        <w:t>legislation, take all</w:t>
      </w:r>
      <w:r>
        <w:rPr>
          <w:color w:val="231F20"/>
          <w:spacing w:val="-5"/>
        </w:rPr>
        <w:t xml:space="preserve"> </w:t>
      </w:r>
      <w:r>
        <w:rPr>
          <w:color w:val="231F20"/>
        </w:rPr>
        <w:t>such</w:t>
      </w:r>
      <w:r>
        <w:rPr>
          <w:color w:val="231F20"/>
          <w:spacing w:val="-5"/>
        </w:rPr>
        <w:t xml:space="preserve"> </w:t>
      </w:r>
      <w:r>
        <w:rPr>
          <w:color w:val="231F20"/>
        </w:rPr>
        <w:t>steps</w:t>
      </w:r>
      <w:r>
        <w:rPr>
          <w:color w:val="231F20"/>
          <w:spacing w:val="-5"/>
        </w:rPr>
        <w:t xml:space="preserve"> </w:t>
      </w:r>
      <w:r>
        <w:rPr>
          <w:color w:val="231F20"/>
        </w:rPr>
        <w:t>that</w:t>
      </w:r>
      <w:r>
        <w:rPr>
          <w:color w:val="231F20"/>
          <w:spacing w:val="-5"/>
        </w:rPr>
        <w:t xml:space="preserve"> </w:t>
      </w:r>
      <w:r>
        <w:rPr>
          <w:color w:val="231F20"/>
        </w:rPr>
        <w:t>are</w:t>
      </w:r>
      <w:r>
        <w:rPr>
          <w:color w:val="231F20"/>
          <w:spacing w:val="-5"/>
        </w:rPr>
        <w:t xml:space="preserve"> </w:t>
      </w:r>
      <w:r>
        <w:rPr>
          <w:color w:val="231F20"/>
        </w:rPr>
        <w:t>reasonably</w:t>
      </w:r>
      <w:r>
        <w:rPr>
          <w:color w:val="231F20"/>
          <w:spacing w:val="-11"/>
        </w:rPr>
        <w:t xml:space="preserve"> </w:t>
      </w:r>
      <w:r>
        <w:rPr>
          <w:color w:val="231F20"/>
        </w:rPr>
        <w:t>practicable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the</w:t>
      </w:r>
      <w:r>
        <w:rPr>
          <w:color w:val="231F20"/>
          <w:spacing w:val="-5"/>
        </w:rPr>
        <w:t xml:space="preserve"> </w:t>
      </w:r>
      <w:r>
        <w:rPr>
          <w:color w:val="231F20"/>
        </w:rPr>
        <w:t>harassment</w:t>
      </w:r>
      <w:r>
        <w:rPr>
          <w:color w:val="231F20"/>
          <w:spacing w:val="-5"/>
        </w:rPr>
        <w:t xml:space="preserve"> </w:t>
      </w:r>
      <w:r>
        <w:rPr>
          <w:color w:val="231F20"/>
        </w:rPr>
        <w:t>of</w:t>
      </w:r>
      <w:r>
        <w:rPr>
          <w:color w:val="231F20"/>
          <w:spacing w:val="-9"/>
        </w:rPr>
        <w:t xml:space="preserve"> </w:t>
      </w:r>
      <w:r>
        <w:rPr>
          <w:color w:val="231F20"/>
        </w:rPr>
        <w:t>students</w:t>
      </w:r>
      <w:r>
        <w:rPr>
          <w:color w:val="231F20"/>
          <w:spacing w:val="-5"/>
        </w:rPr>
        <w:t xml:space="preserve"> </w:t>
      </w:r>
      <w:r>
        <w:rPr>
          <w:color w:val="231F20"/>
        </w:rPr>
        <w:t>or</w:t>
      </w:r>
      <w:r>
        <w:rPr>
          <w:color w:val="231F20"/>
          <w:spacing w:val="-10"/>
        </w:rPr>
        <w:t xml:space="preserve"> </w:t>
      </w:r>
      <w:r>
        <w:rPr>
          <w:color w:val="231F20"/>
        </w:rPr>
        <w:t xml:space="preserve">staﬀ on any of the nine grounds specified: gender, civil status, family status, sexual orientation, religion, age, disability, race and membership of the </w:t>
      </w:r>
      <w:proofErr w:type="spellStart"/>
      <w:r>
        <w:rPr>
          <w:color w:val="231F20"/>
        </w:rPr>
        <w:t>Traveller</w:t>
      </w:r>
      <w:proofErr w:type="spellEnd"/>
      <w:r>
        <w:rPr>
          <w:color w:val="231F20"/>
        </w:rPr>
        <w:t xml:space="preserve"> community.</w:t>
      </w:r>
    </w:p>
    <w:p w14:paraId="26757BCF" w14:textId="5FDB3708" w:rsidR="00196531" w:rsidRDefault="00196531" w:rsidP="00C94F6E">
      <w:pPr>
        <w:pStyle w:val="BodyText"/>
        <w:spacing w:before="114" w:line="254" w:lineRule="auto"/>
        <w:ind w:left="851" w:right="124"/>
        <w:jc w:val="both"/>
      </w:pPr>
      <w:r>
        <w:t xml:space="preserve">We confirm that we will take all steps that are reasonably practicable to prevent all bullying or harassment of our students in whatever form and however motivated. Catholic schools have a distinctive understanding of the human person, </w:t>
      </w:r>
      <w:proofErr w:type="spellStart"/>
      <w:r>
        <w:t>recognising</w:t>
      </w:r>
      <w:proofErr w:type="spellEnd"/>
      <w:r>
        <w:t xml:space="preserve"> that every person is created in God’s image and likeness and has inherent dignity as a child of God. This is the basis for ensuring that everybody in our school is treated with respect and care, in accordance with the Catholic Schedule. As a Catholic school, we are committed to respecting the dignity of every individual. No human person is to be devalued and everybody has a part to play in the school community, regardless of difference.</w:t>
      </w:r>
    </w:p>
    <w:p w14:paraId="593101E0" w14:textId="77777777" w:rsidR="00AA70D5" w:rsidRDefault="00AA70D5">
      <w:pPr>
        <w:pStyle w:val="BodyText"/>
        <w:spacing w:before="204"/>
      </w:pPr>
    </w:p>
    <w:p w14:paraId="4C0431FB" w14:textId="77777777" w:rsidR="002A5407" w:rsidRDefault="00382671" w:rsidP="00C94F6E">
      <w:pPr>
        <w:pStyle w:val="Heading1"/>
        <w:ind w:left="851"/>
        <w:rPr>
          <w:color w:val="005951"/>
          <w:spacing w:val="-2"/>
        </w:rPr>
      </w:pPr>
      <w:r>
        <w:rPr>
          <w:color w:val="005951"/>
        </w:rPr>
        <w:t>Definition</w:t>
      </w:r>
      <w:r>
        <w:rPr>
          <w:color w:val="005951"/>
          <w:spacing w:val="-5"/>
        </w:rPr>
        <w:t xml:space="preserve"> </w:t>
      </w:r>
      <w:r>
        <w:rPr>
          <w:color w:val="005951"/>
        </w:rPr>
        <w:t>of</w:t>
      </w:r>
      <w:r>
        <w:rPr>
          <w:color w:val="005951"/>
          <w:spacing w:val="-8"/>
        </w:rPr>
        <w:t xml:space="preserve"> </w:t>
      </w:r>
      <w:r>
        <w:rPr>
          <w:color w:val="005951"/>
          <w:spacing w:val="-2"/>
        </w:rPr>
        <w:t>bullying</w:t>
      </w:r>
      <w:r w:rsidR="002A5407">
        <w:rPr>
          <w:color w:val="005951"/>
          <w:spacing w:val="-2"/>
        </w:rPr>
        <w:t xml:space="preserve"> </w:t>
      </w:r>
    </w:p>
    <w:p w14:paraId="0C0868D3" w14:textId="77777777" w:rsidR="002A5407" w:rsidRDefault="002A5407" w:rsidP="00C94F6E">
      <w:pPr>
        <w:spacing w:before="121" w:line="254" w:lineRule="auto"/>
        <w:ind w:left="851" w:right="124"/>
        <w:jc w:val="both"/>
      </w:pPr>
      <w:r>
        <w:rPr>
          <w:color w:val="231F20"/>
        </w:rPr>
        <w:t xml:space="preserve">Bullying is defined in </w:t>
      </w:r>
      <w:proofErr w:type="spellStart"/>
      <w:r>
        <w:rPr>
          <w:i/>
          <w:color w:val="231F20"/>
        </w:rPr>
        <w:t>Cineáltas</w:t>
      </w:r>
      <w:proofErr w:type="spellEnd"/>
      <w:r>
        <w:rPr>
          <w:i/>
          <w:color w:val="231F20"/>
        </w:rPr>
        <w:t>:</w:t>
      </w:r>
      <w:r>
        <w:rPr>
          <w:i/>
          <w:color w:val="231F20"/>
          <w:spacing w:val="-2"/>
        </w:rPr>
        <w:t xml:space="preserve"> </w:t>
      </w:r>
      <w:r>
        <w:rPr>
          <w:i/>
          <w:color w:val="231F20"/>
        </w:rPr>
        <w:t xml:space="preserve">Action Plan on Bullying </w:t>
      </w:r>
      <w:r>
        <w:rPr>
          <w:color w:val="231F20"/>
        </w:rPr>
        <w:t xml:space="preserve">and </w:t>
      </w:r>
      <w:proofErr w:type="spellStart"/>
      <w:r>
        <w:rPr>
          <w:i/>
          <w:color w:val="231F20"/>
        </w:rPr>
        <w:t>Bí</w:t>
      </w:r>
      <w:proofErr w:type="spellEnd"/>
      <w:r>
        <w:rPr>
          <w:i/>
          <w:color w:val="231F20"/>
        </w:rPr>
        <w:t xml:space="preserve"> </w:t>
      </w:r>
      <w:proofErr w:type="spellStart"/>
      <w:r>
        <w:rPr>
          <w:i/>
          <w:color w:val="231F20"/>
        </w:rPr>
        <w:t>Cineálta</w:t>
      </w:r>
      <w:proofErr w:type="spellEnd"/>
      <w:r>
        <w:rPr>
          <w:i/>
          <w:color w:val="231F20"/>
        </w:rPr>
        <w:t>: Procedures to Prevent and</w:t>
      </w:r>
      <w:r>
        <w:rPr>
          <w:i/>
          <w:color w:val="231F20"/>
          <w:spacing w:val="-1"/>
        </w:rPr>
        <w:t xml:space="preserve"> </w:t>
      </w:r>
      <w:r>
        <w:rPr>
          <w:i/>
          <w:color w:val="231F20"/>
        </w:rPr>
        <w:t xml:space="preserve">Address Bullying </w:t>
      </w:r>
      <w:proofErr w:type="spellStart"/>
      <w:r>
        <w:rPr>
          <w:i/>
          <w:color w:val="231F20"/>
        </w:rPr>
        <w:t>Behaviour</w:t>
      </w:r>
      <w:proofErr w:type="spellEnd"/>
      <w:r>
        <w:rPr>
          <w:i/>
          <w:color w:val="231F20"/>
        </w:rPr>
        <w:t xml:space="preserve"> for Primary and Post-Primary Schools </w:t>
      </w:r>
      <w:r>
        <w:rPr>
          <w:color w:val="231F20"/>
        </w:rPr>
        <w:t xml:space="preserve">as targeted </w:t>
      </w:r>
      <w:proofErr w:type="spellStart"/>
      <w:r>
        <w:rPr>
          <w:color w:val="231F20"/>
        </w:rPr>
        <w:t>behaviour</w:t>
      </w:r>
      <w:proofErr w:type="spellEnd"/>
      <w:r>
        <w:rPr>
          <w:color w:val="231F20"/>
        </w:rPr>
        <w:t>, online</w:t>
      </w:r>
      <w:r>
        <w:rPr>
          <w:color w:val="231F20"/>
          <w:spacing w:val="-4"/>
        </w:rPr>
        <w:t xml:space="preserve"> </w:t>
      </w:r>
      <w:r>
        <w:rPr>
          <w:color w:val="231F20"/>
        </w:rPr>
        <w:t>or</w:t>
      </w:r>
      <w:r>
        <w:rPr>
          <w:color w:val="231F20"/>
          <w:spacing w:val="-9"/>
        </w:rPr>
        <w:t xml:space="preserve"> </w:t>
      </w:r>
      <w:r>
        <w:rPr>
          <w:color w:val="231F20"/>
        </w:rPr>
        <w:t>oﬄine</w:t>
      </w:r>
      <w:r>
        <w:rPr>
          <w:color w:val="231F20"/>
          <w:spacing w:val="-4"/>
        </w:rPr>
        <w:t xml:space="preserve"> </w:t>
      </w:r>
      <w:r>
        <w:rPr>
          <w:color w:val="231F20"/>
        </w:rPr>
        <w:t>that</w:t>
      </w:r>
      <w:r>
        <w:rPr>
          <w:color w:val="231F20"/>
          <w:spacing w:val="-4"/>
        </w:rPr>
        <w:t xml:space="preserve"> </w:t>
      </w:r>
      <w:r>
        <w:rPr>
          <w:color w:val="231F20"/>
        </w:rPr>
        <w:t>causes</w:t>
      </w:r>
      <w:r>
        <w:rPr>
          <w:color w:val="231F20"/>
          <w:spacing w:val="-4"/>
        </w:rPr>
        <w:t xml:space="preserve"> </w:t>
      </w:r>
      <w:r>
        <w:rPr>
          <w:color w:val="231F20"/>
        </w:rPr>
        <w:t>harm.</w:t>
      </w:r>
      <w:r>
        <w:rPr>
          <w:color w:val="231F20"/>
          <w:spacing w:val="-11"/>
        </w:rPr>
        <w:t xml:space="preserve"> </w:t>
      </w:r>
      <w:r>
        <w:rPr>
          <w:color w:val="231F20"/>
        </w:rPr>
        <w:t>The</w:t>
      </w:r>
      <w:r>
        <w:rPr>
          <w:color w:val="231F20"/>
          <w:spacing w:val="-4"/>
        </w:rPr>
        <w:t xml:space="preserve"> </w:t>
      </w:r>
      <w:r>
        <w:rPr>
          <w:color w:val="231F20"/>
        </w:rPr>
        <w:t>harm</w:t>
      </w:r>
      <w:r>
        <w:rPr>
          <w:color w:val="231F20"/>
          <w:spacing w:val="-4"/>
        </w:rPr>
        <w:t xml:space="preserve"> </w:t>
      </w:r>
      <w:r>
        <w:rPr>
          <w:color w:val="231F20"/>
        </w:rPr>
        <w:t>caused</w:t>
      </w:r>
      <w:r>
        <w:rPr>
          <w:color w:val="231F20"/>
          <w:spacing w:val="-4"/>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physical,</w:t>
      </w:r>
      <w:r>
        <w:rPr>
          <w:color w:val="231F20"/>
          <w:spacing w:val="-4"/>
        </w:rPr>
        <w:t xml:space="preserve"> </w:t>
      </w:r>
      <w:r>
        <w:rPr>
          <w:color w:val="231F20"/>
        </w:rPr>
        <w:t>social</w:t>
      </w:r>
      <w:r>
        <w:rPr>
          <w:color w:val="231F20"/>
          <w:spacing w:val="-4"/>
        </w:rPr>
        <w:t xml:space="preserve"> </w:t>
      </w:r>
      <w:r>
        <w:rPr>
          <w:color w:val="231F20"/>
        </w:rPr>
        <w:t>and/or</w:t>
      </w:r>
      <w:r>
        <w:rPr>
          <w:color w:val="231F20"/>
          <w:spacing w:val="-9"/>
        </w:rPr>
        <w:t xml:space="preserve"> </w:t>
      </w:r>
      <w:r>
        <w:rPr>
          <w:color w:val="231F20"/>
        </w:rPr>
        <w:t xml:space="preserve">emotional in nature. Bullying </w:t>
      </w:r>
      <w:proofErr w:type="spellStart"/>
      <w:r>
        <w:rPr>
          <w:color w:val="231F20"/>
        </w:rPr>
        <w:t>behaviour</w:t>
      </w:r>
      <w:proofErr w:type="spellEnd"/>
      <w:r>
        <w:rPr>
          <w:color w:val="231F20"/>
        </w:rPr>
        <w:t xml:space="preserve"> is repeated over</w:t>
      </w:r>
      <w:r>
        <w:rPr>
          <w:color w:val="231F20"/>
          <w:spacing w:val="-1"/>
        </w:rPr>
        <w:t xml:space="preserve"> </w:t>
      </w:r>
      <w:r>
        <w:rPr>
          <w:color w:val="231F20"/>
        </w:rPr>
        <w:t xml:space="preserve">time and involves an imbalance of power in relationships between two people or groups of people in society. The detailed definition is provided in Chapter 2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p w14:paraId="511CC4FF" w14:textId="50EF50AC" w:rsidR="002A5407" w:rsidRPr="002A5407" w:rsidRDefault="002A5407" w:rsidP="00C94F6E">
      <w:pPr>
        <w:pStyle w:val="BodyText"/>
        <w:spacing w:before="115" w:line="254" w:lineRule="auto"/>
        <w:ind w:left="851"/>
        <w:jc w:val="both"/>
      </w:pPr>
      <w:r>
        <w:rPr>
          <w:color w:val="231F20"/>
        </w:rPr>
        <w:t>Each</w:t>
      </w:r>
      <w:r>
        <w:rPr>
          <w:color w:val="231F20"/>
          <w:spacing w:val="-4"/>
        </w:rPr>
        <w:t xml:space="preserve"> </w:t>
      </w:r>
      <w:r>
        <w:rPr>
          <w:color w:val="231F20"/>
        </w:rPr>
        <w:t>school</w:t>
      </w:r>
      <w:r>
        <w:rPr>
          <w:color w:val="231F20"/>
          <w:spacing w:val="-4"/>
        </w:rPr>
        <w:t xml:space="preserve"> </w:t>
      </w:r>
      <w:r>
        <w:rPr>
          <w:color w:val="231F20"/>
        </w:rPr>
        <w:t>is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develop</w:t>
      </w:r>
      <w:r>
        <w:rPr>
          <w:color w:val="231F20"/>
          <w:spacing w:val="-4"/>
        </w:rPr>
        <w:t xml:space="preserve"> </w:t>
      </w:r>
      <w:r>
        <w:rPr>
          <w:color w:val="231F20"/>
        </w:rPr>
        <w:t>and</w:t>
      </w:r>
      <w:r>
        <w:rPr>
          <w:color w:val="231F20"/>
          <w:spacing w:val="-4"/>
        </w:rPr>
        <w:t xml:space="preserve"> </w:t>
      </w:r>
      <w:r>
        <w:rPr>
          <w:color w:val="231F20"/>
        </w:rPr>
        <w:t>implement</w:t>
      </w:r>
      <w:r>
        <w:rPr>
          <w:color w:val="231F20"/>
          <w:spacing w:val="-4"/>
        </w:rPr>
        <w:t xml:space="preserve"> </w:t>
      </w:r>
      <w:r>
        <w:rPr>
          <w:color w:val="231F20"/>
        </w:rPr>
        <w:t>a</w:t>
      </w:r>
      <w:r>
        <w:rPr>
          <w:color w:val="231F20"/>
          <w:spacing w:val="-4"/>
        </w:rPr>
        <w:t xml:space="preserve"> </w:t>
      </w:r>
      <w:proofErr w:type="spellStart"/>
      <w:r>
        <w:rPr>
          <w:color w:val="231F20"/>
        </w:rPr>
        <w:t>Bí</w:t>
      </w:r>
      <w:proofErr w:type="spellEnd"/>
      <w:r>
        <w:rPr>
          <w:color w:val="231F20"/>
          <w:spacing w:val="-4"/>
        </w:rPr>
        <w:t xml:space="preserve"> </w:t>
      </w:r>
      <w:proofErr w:type="spellStart"/>
      <w:r>
        <w:rPr>
          <w:color w:val="231F20"/>
        </w:rPr>
        <w:t>Cineálta</w:t>
      </w:r>
      <w:proofErr w:type="spellEnd"/>
      <w:r>
        <w:rPr>
          <w:color w:val="231F20"/>
          <w:spacing w:val="-4"/>
        </w:rPr>
        <w:t xml:space="preserve"> </w:t>
      </w:r>
      <w:r>
        <w:rPr>
          <w:color w:val="231F20"/>
        </w:rPr>
        <w:t>policy</w:t>
      </w:r>
      <w:r>
        <w:rPr>
          <w:color w:val="231F20"/>
          <w:spacing w:val="-10"/>
        </w:rPr>
        <w:t xml:space="preserve"> </w:t>
      </w:r>
      <w:r>
        <w:rPr>
          <w:color w:val="231F20"/>
        </w:rPr>
        <w:t>that</w:t>
      </w:r>
      <w:r>
        <w:rPr>
          <w:color w:val="231F20"/>
          <w:spacing w:val="-4"/>
        </w:rPr>
        <w:t xml:space="preserve"> </w:t>
      </w:r>
      <w:r>
        <w:rPr>
          <w:color w:val="231F20"/>
        </w:rPr>
        <w:t>sets</w:t>
      </w:r>
      <w:r>
        <w:rPr>
          <w:color w:val="231F20"/>
          <w:spacing w:val="-4"/>
        </w:rPr>
        <w:t xml:space="preserve"> </w:t>
      </w:r>
      <w:r>
        <w:rPr>
          <w:color w:val="231F20"/>
        </w:rPr>
        <w:t>out</w:t>
      </w:r>
      <w:r>
        <w:rPr>
          <w:color w:val="231F20"/>
          <w:spacing w:val="-4"/>
        </w:rPr>
        <w:t xml:space="preserve"> </w:t>
      </w:r>
      <w:r>
        <w:rPr>
          <w:color w:val="231F20"/>
        </w:rPr>
        <w:t>how</w:t>
      </w:r>
      <w:r>
        <w:rPr>
          <w:color w:val="231F20"/>
          <w:spacing w:val="-9"/>
        </w:rPr>
        <w:t xml:space="preserve"> </w:t>
      </w:r>
      <w:r>
        <w:rPr>
          <w:color w:val="231F20"/>
        </w:rPr>
        <w:t xml:space="preserve">the school community prevents and addresses bullying </w:t>
      </w:r>
      <w:proofErr w:type="spellStart"/>
      <w:r>
        <w:rPr>
          <w:color w:val="231F20"/>
        </w:rPr>
        <w:t>behaviour</w:t>
      </w:r>
      <w:proofErr w:type="spellEnd"/>
      <w:r>
        <w:rPr>
          <w:color w:val="231F20"/>
        </w:rPr>
        <w:t xml:space="preserve">. Strategies to deal with inappropriate </w:t>
      </w:r>
      <w:proofErr w:type="spellStart"/>
      <w:r>
        <w:rPr>
          <w:color w:val="231F20"/>
        </w:rPr>
        <w:t>behaviour</w:t>
      </w:r>
      <w:proofErr w:type="spellEnd"/>
      <w:r>
        <w:rPr>
          <w:color w:val="231F20"/>
        </w:rPr>
        <w:t xml:space="preserve"> that is not bullying </w:t>
      </w:r>
      <w:proofErr w:type="spellStart"/>
      <w:r>
        <w:rPr>
          <w:color w:val="231F20"/>
        </w:rPr>
        <w:t>behaviour</w:t>
      </w:r>
      <w:proofErr w:type="spellEnd"/>
      <w:r>
        <w:rPr>
          <w:color w:val="231F20"/>
        </w:rPr>
        <w:t xml:space="preserve"> are provided for</w:t>
      </w:r>
      <w:r>
        <w:rPr>
          <w:color w:val="231F20"/>
          <w:spacing w:val="-2"/>
        </w:rPr>
        <w:t xml:space="preserve"> </w:t>
      </w:r>
      <w:r>
        <w:rPr>
          <w:color w:val="231F20"/>
        </w:rPr>
        <w:t xml:space="preserve">within the school’s Code of </w:t>
      </w:r>
      <w:proofErr w:type="spellStart"/>
      <w:r>
        <w:rPr>
          <w:color w:val="231F20"/>
        </w:rPr>
        <w:t>Behaviour</w:t>
      </w:r>
      <w:proofErr w:type="spellEnd"/>
      <w:r>
        <w:rPr>
          <w:color w:val="231F20"/>
        </w:rPr>
        <w:t>.</w:t>
      </w:r>
    </w:p>
    <w:p w14:paraId="3B07DA77" w14:textId="77777777" w:rsidR="002A5407" w:rsidRDefault="002A5407" w:rsidP="00C94F6E">
      <w:pPr>
        <w:pStyle w:val="Heading1"/>
        <w:ind w:left="851"/>
        <w:rPr>
          <w:color w:val="005951"/>
          <w:spacing w:val="-2"/>
        </w:rPr>
      </w:pPr>
    </w:p>
    <w:p w14:paraId="4DA702F9" w14:textId="580431AF" w:rsidR="002A5407" w:rsidRDefault="00C94F6E" w:rsidP="00C94F6E">
      <w:pPr>
        <w:pStyle w:val="Heading1"/>
        <w:ind w:left="0"/>
        <w:rPr>
          <w:color w:val="005951"/>
          <w:spacing w:val="-2"/>
        </w:rPr>
      </w:pPr>
      <w:r>
        <w:rPr>
          <w:color w:val="005951"/>
          <w:spacing w:val="-2"/>
        </w:rPr>
        <w:t xml:space="preserve">             </w:t>
      </w:r>
      <w:proofErr w:type="spellStart"/>
      <w:r w:rsidR="002A5407">
        <w:rPr>
          <w:color w:val="005951"/>
          <w:spacing w:val="-2"/>
        </w:rPr>
        <w:t>Behaviour</w:t>
      </w:r>
      <w:proofErr w:type="spellEnd"/>
      <w:r w:rsidR="002A5407">
        <w:rPr>
          <w:color w:val="005951"/>
          <w:spacing w:val="-2"/>
        </w:rPr>
        <w:t xml:space="preserve"> that is not bullying </w:t>
      </w:r>
      <w:proofErr w:type="spellStart"/>
      <w:r w:rsidR="002A5407">
        <w:rPr>
          <w:color w:val="005951"/>
          <w:spacing w:val="-2"/>
        </w:rPr>
        <w:t>behaviour</w:t>
      </w:r>
      <w:proofErr w:type="spellEnd"/>
      <w:r w:rsidR="002A5407">
        <w:rPr>
          <w:color w:val="005951"/>
          <w:spacing w:val="-2"/>
        </w:rPr>
        <w:t xml:space="preserve">  </w:t>
      </w:r>
    </w:p>
    <w:p w14:paraId="6A86DAAE" w14:textId="77777777" w:rsidR="002A5407" w:rsidRDefault="002A5407" w:rsidP="00C94F6E">
      <w:pPr>
        <w:spacing w:line="254" w:lineRule="auto"/>
        <w:ind w:left="851"/>
        <w:jc w:val="both"/>
      </w:pPr>
      <w:r>
        <w:t xml:space="preserve">A one-off instance of negative </w:t>
      </w:r>
      <w:proofErr w:type="spellStart"/>
      <w:r>
        <w:t>behaviour</w:t>
      </w:r>
      <w:proofErr w:type="spellEnd"/>
      <w:r>
        <w:t xml:space="preserve"> towards another student is not bullying </w:t>
      </w:r>
      <w:proofErr w:type="spellStart"/>
      <w:r>
        <w:t>behaviour</w:t>
      </w:r>
      <w:proofErr w:type="spellEnd"/>
      <w:r>
        <w:t>.</w:t>
      </w:r>
    </w:p>
    <w:p w14:paraId="52804842" w14:textId="77777777" w:rsidR="002A5407" w:rsidRDefault="002A5407" w:rsidP="00C94F6E">
      <w:pPr>
        <w:spacing w:line="254" w:lineRule="auto"/>
        <w:ind w:left="851"/>
        <w:jc w:val="both"/>
      </w:pPr>
      <w:r>
        <w:t xml:space="preserve">However, a single hurtful message posted on social media can be considered bullying </w:t>
      </w:r>
      <w:proofErr w:type="spellStart"/>
      <w:r>
        <w:t>behaviour</w:t>
      </w:r>
      <w:proofErr w:type="spellEnd"/>
      <w:r>
        <w:t xml:space="preserve"> as it has a high likelihood of being shared multiple times and thus becomes a repeated </w:t>
      </w:r>
      <w:proofErr w:type="spellStart"/>
      <w:r>
        <w:t>behaviour</w:t>
      </w:r>
      <w:proofErr w:type="spellEnd"/>
      <w:r>
        <w:t>.</w:t>
      </w:r>
    </w:p>
    <w:p w14:paraId="0B18EBD5" w14:textId="77777777" w:rsidR="00C94F6E" w:rsidRDefault="00C94F6E" w:rsidP="00C94F6E">
      <w:pPr>
        <w:spacing w:line="254" w:lineRule="auto"/>
        <w:ind w:left="284"/>
        <w:jc w:val="both"/>
      </w:pPr>
    </w:p>
    <w:p w14:paraId="1E610045" w14:textId="33F2F7CB" w:rsidR="002A5407" w:rsidRDefault="002A5407" w:rsidP="00C94F6E">
      <w:pPr>
        <w:spacing w:line="254" w:lineRule="auto"/>
        <w:ind w:left="284"/>
        <w:jc w:val="both"/>
      </w:pPr>
      <w:r>
        <w:lastRenderedPageBreak/>
        <w:t>Disagreement between two students, or instances where students don’t want to be friends or to remain friends, is not considered bullying unless it involves deliberate and repeated attempts to cause distress, exclude or create dislike by others including deliberate manipulation of friendship groups.</w:t>
      </w:r>
    </w:p>
    <w:p w14:paraId="43EC288D" w14:textId="3EF9A600" w:rsidR="002A5407" w:rsidRDefault="002A5407" w:rsidP="00C94F6E">
      <w:pPr>
        <w:spacing w:line="254" w:lineRule="auto"/>
        <w:ind w:left="284"/>
        <w:jc w:val="both"/>
      </w:pPr>
      <w:r>
        <w:t xml:space="preserve">Some students with special educational needs may have social communication difficulties which may make them communicate their needs through </w:t>
      </w:r>
      <w:proofErr w:type="spellStart"/>
      <w:r>
        <w:t>behaviours</w:t>
      </w:r>
      <w:proofErr w:type="spellEnd"/>
      <w:r>
        <w:t xml:space="preserve"> that can hurt themselves or others. It is important to note that their </w:t>
      </w:r>
      <w:proofErr w:type="spellStart"/>
      <w:r>
        <w:t>behaviours</w:t>
      </w:r>
      <w:proofErr w:type="spellEnd"/>
      <w:r>
        <w:t xml:space="preserve"> are not deliberate or planned, but, in certain situations, they are an automatic response which they can’t control.</w:t>
      </w:r>
    </w:p>
    <w:p w14:paraId="4DB317E8" w14:textId="77777777" w:rsidR="00173CA9" w:rsidRDefault="00173CA9" w:rsidP="002A5407">
      <w:pPr>
        <w:spacing w:line="254" w:lineRule="auto"/>
        <w:ind w:left="1276"/>
        <w:jc w:val="both"/>
      </w:pPr>
    </w:p>
    <w:p w14:paraId="66AA22C8" w14:textId="77777777" w:rsidR="00C94F6E" w:rsidRPr="002A5407" w:rsidRDefault="00C94F6E" w:rsidP="002A5407">
      <w:pPr>
        <w:spacing w:line="254" w:lineRule="auto"/>
        <w:ind w:left="1276"/>
        <w:jc w:val="both"/>
      </w:pPr>
    </w:p>
    <w:p w14:paraId="2112AD9C" w14:textId="77777777" w:rsidR="002A5407" w:rsidRDefault="002A5407" w:rsidP="002A5407">
      <w:pPr>
        <w:pStyle w:val="Heading1"/>
        <w:ind w:left="709" w:hanging="425"/>
        <w:rPr>
          <w:color w:val="005951"/>
          <w:spacing w:val="-2"/>
        </w:rPr>
      </w:pPr>
      <w:r>
        <w:rPr>
          <w:color w:val="005951"/>
          <w:spacing w:val="-2"/>
        </w:rPr>
        <w:t xml:space="preserve">Bullying </w:t>
      </w:r>
      <w:proofErr w:type="spellStart"/>
      <w:r>
        <w:rPr>
          <w:color w:val="005951"/>
          <w:spacing w:val="-2"/>
        </w:rPr>
        <w:t>behaviour</w:t>
      </w:r>
      <w:proofErr w:type="spellEnd"/>
      <w:r>
        <w:rPr>
          <w:color w:val="005951"/>
          <w:spacing w:val="-2"/>
        </w:rPr>
        <w:t xml:space="preserve"> that occurs outside of school </w:t>
      </w:r>
    </w:p>
    <w:p w14:paraId="01131762" w14:textId="77777777" w:rsidR="002A5407" w:rsidRDefault="002A5407" w:rsidP="002A5407">
      <w:pPr>
        <w:tabs>
          <w:tab w:val="left" w:pos="1134"/>
        </w:tabs>
        <w:spacing w:line="254" w:lineRule="auto"/>
        <w:ind w:left="284"/>
        <w:jc w:val="both"/>
      </w:pPr>
      <w:r>
        <w:t xml:space="preserve">As per the BÌ </w:t>
      </w:r>
      <w:proofErr w:type="spellStart"/>
      <w:r>
        <w:t>Cineálta</w:t>
      </w:r>
      <w:proofErr w:type="spellEnd"/>
      <w:r>
        <w:t xml:space="preserve"> Procedures, a school is not expected to deal with bullying </w:t>
      </w:r>
      <w:proofErr w:type="spellStart"/>
      <w:r>
        <w:t>behaviour</w:t>
      </w:r>
      <w:proofErr w:type="spellEnd"/>
      <w:r>
        <w:t xml:space="preserve"> that</w:t>
      </w:r>
    </w:p>
    <w:p w14:paraId="5474C38C" w14:textId="77777777" w:rsidR="002A5407" w:rsidRDefault="002A5407" w:rsidP="002A5407">
      <w:pPr>
        <w:tabs>
          <w:tab w:val="left" w:pos="1134"/>
        </w:tabs>
        <w:spacing w:line="254" w:lineRule="auto"/>
        <w:ind w:left="284"/>
        <w:jc w:val="both"/>
      </w:pPr>
      <w:r>
        <w:t>occurs when students are not under the care or responsibility of the school. However, where bullying</w:t>
      </w:r>
    </w:p>
    <w:p w14:paraId="1E7EAD80" w14:textId="77777777" w:rsidR="002A5407" w:rsidRDefault="002A5407" w:rsidP="002A5407">
      <w:pPr>
        <w:tabs>
          <w:tab w:val="left" w:pos="1134"/>
        </w:tabs>
        <w:spacing w:line="254" w:lineRule="auto"/>
        <w:ind w:left="284"/>
        <w:jc w:val="both"/>
      </w:pPr>
      <w:proofErr w:type="spellStart"/>
      <w:r>
        <w:t>behaviour</w:t>
      </w:r>
      <w:proofErr w:type="spellEnd"/>
      <w:r>
        <w:t xml:space="preserve"> has an impact in school, schools are required to support the students involved.</w:t>
      </w:r>
    </w:p>
    <w:p w14:paraId="7CD2CC0E" w14:textId="77777777" w:rsidR="002A5407" w:rsidRDefault="002A5407" w:rsidP="002A5407">
      <w:pPr>
        <w:tabs>
          <w:tab w:val="left" w:pos="1134"/>
        </w:tabs>
        <w:spacing w:line="254" w:lineRule="auto"/>
        <w:ind w:left="284"/>
        <w:jc w:val="both"/>
      </w:pPr>
      <w:r>
        <w:t xml:space="preserve">Examples of prohibited bullying </w:t>
      </w:r>
      <w:proofErr w:type="spellStart"/>
      <w:r>
        <w:t>behaviours</w:t>
      </w:r>
      <w:proofErr w:type="spellEnd"/>
      <w:r>
        <w:t xml:space="preserve"> that can occur outside of school (non-exhausted list):</w:t>
      </w:r>
    </w:p>
    <w:p w14:paraId="3DEB3D02" w14:textId="77777777" w:rsidR="002A5407" w:rsidRDefault="002A5407" w:rsidP="002A5407">
      <w:pPr>
        <w:tabs>
          <w:tab w:val="left" w:pos="1134"/>
        </w:tabs>
        <w:spacing w:line="254" w:lineRule="auto"/>
        <w:ind w:left="284"/>
        <w:jc w:val="both"/>
      </w:pPr>
      <w:r>
        <w:t xml:space="preserve">- Bullying </w:t>
      </w:r>
      <w:proofErr w:type="spellStart"/>
      <w:r>
        <w:t>behaviour</w:t>
      </w:r>
      <w:proofErr w:type="spellEnd"/>
      <w:r>
        <w:t xml:space="preserve"> that occurs in the area immediately outside the school, the local shops and the</w:t>
      </w:r>
    </w:p>
    <w:p w14:paraId="04903C63" w14:textId="77777777" w:rsidR="002A5407" w:rsidRDefault="002A5407" w:rsidP="002A5407">
      <w:pPr>
        <w:tabs>
          <w:tab w:val="left" w:pos="1134"/>
        </w:tabs>
        <w:spacing w:line="254" w:lineRule="auto"/>
        <w:ind w:left="284"/>
        <w:jc w:val="both"/>
      </w:pPr>
      <w:r>
        <w:t>wider local area.</w:t>
      </w:r>
    </w:p>
    <w:p w14:paraId="2C696075" w14:textId="77777777" w:rsidR="002A5407" w:rsidRDefault="002A5407" w:rsidP="002A5407">
      <w:pPr>
        <w:tabs>
          <w:tab w:val="left" w:pos="1134"/>
        </w:tabs>
        <w:spacing w:line="254" w:lineRule="auto"/>
        <w:ind w:left="284"/>
        <w:jc w:val="both"/>
      </w:pPr>
      <w:r>
        <w:t xml:space="preserve">- Bullying </w:t>
      </w:r>
      <w:proofErr w:type="spellStart"/>
      <w:r>
        <w:t>behaviour</w:t>
      </w:r>
      <w:proofErr w:type="spellEnd"/>
      <w:r>
        <w:t xml:space="preserve"> that occurs on the journey to and from school.</w:t>
      </w:r>
    </w:p>
    <w:p w14:paraId="61A62EB6" w14:textId="77777777" w:rsidR="002A5407" w:rsidRDefault="002A5407" w:rsidP="002A5407">
      <w:pPr>
        <w:tabs>
          <w:tab w:val="left" w:pos="1134"/>
        </w:tabs>
        <w:spacing w:line="254" w:lineRule="auto"/>
        <w:ind w:left="284"/>
        <w:jc w:val="both"/>
      </w:pPr>
      <w:r>
        <w:t xml:space="preserve">- Bullying </w:t>
      </w:r>
      <w:proofErr w:type="spellStart"/>
      <w:r>
        <w:t>behaviour</w:t>
      </w:r>
      <w:proofErr w:type="spellEnd"/>
      <w:r>
        <w:t xml:space="preserve"> that occurs in </w:t>
      </w:r>
      <w:proofErr w:type="spellStart"/>
      <w:r>
        <w:t>organised</w:t>
      </w:r>
      <w:proofErr w:type="spellEnd"/>
      <w:r>
        <w:t xml:space="preserve"> clubs and groups outside of school such as sports</w:t>
      </w:r>
    </w:p>
    <w:p w14:paraId="3F5ADD86" w14:textId="77777777" w:rsidR="002A5407" w:rsidRDefault="002A5407" w:rsidP="002A5407">
      <w:pPr>
        <w:tabs>
          <w:tab w:val="left" w:pos="1134"/>
        </w:tabs>
        <w:spacing w:line="254" w:lineRule="auto"/>
        <w:ind w:left="284"/>
        <w:jc w:val="both"/>
      </w:pPr>
      <w:r>
        <w:t>clubs.</w:t>
      </w:r>
    </w:p>
    <w:p w14:paraId="1BF13C9E" w14:textId="77777777" w:rsidR="002A5407" w:rsidRDefault="002A5407" w:rsidP="002A5407">
      <w:pPr>
        <w:tabs>
          <w:tab w:val="left" w:pos="1134"/>
        </w:tabs>
        <w:spacing w:line="254" w:lineRule="auto"/>
        <w:ind w:left="284"/>
        <w:jc w:val="both"/>
      </w:pPr>
      <w:r>
        <w:t xml:space="preserve">- Online bullying (cyberbullying) </w:t>
      </w:r>
      <w:proofErr w:type="spellStart"/>
      <w:r>
        <w:t>behaviour</w:t>
      </w:r>
      <w:proofErr w:type="spellEnd"/>
      <w:r>
        <w:t xml:space="preserve">, along with other types of bullying </w:t>
      </w:r>
      <w:proofErr w:type="spellStart"/>
      <w:r>
        <w:t>behaviour</w:t>
      </w:r>
      <w:proofErr w:type="spellEnd"/>
      <w:r>
        <w:t xml:space="preserve"> can cause</w:t>
      </w:r>
    </w:p>
    <w:p w14:paraId="10AF3233" w14:textId="77777777" w:rsidR="002A5407" w:rsidRDefault="002A5407" w:rsidP="002A5407">
      <w:pPr>
        <w:tabs>
          <w:tab w:val="left" w:pos="1134"/>
        </w:tabs>
        <w:spacing w:line="254" w:lineRule="auto"/>
        <w:ind w:left="284"/>
        <w:jc w:val="both"/>
      </w:pPr>
      <w:r>
        <w:t xml:space="preserve">significant harm and have a lasting impact on students who experience this </w:t>
      </w:r>
      <w:proofErr w:type="spellStart"/>
      <w:r>
        <w:t>behaviour</w:t>
      </w:r>
      <w:proofErr w:type="spellEnd"/>
      <w:r>
        <w:t>. Access to</w:t>
      </w:r>
    </w:p>
    <w:p w14:paraId="2C2575DE" w14:textId="77777777" w:rsidR="002A5407" w:rsidRDefault="002A5407" w:rsidP="002A5407">
      <w:pPr>
        <w:tabs>
          <w:tab w:val="left" w:pos="1134"/>
        </w:tabs>
        <w:spacing w:line="254" w:lineRule="auto"/>
        <w:ind w:left="284"/>
        <w:jc w:val="both"/>
      </w:pPr>
      <w:r>
        <w:t xml:space="preserve">technology means that online bullying </w:t>
      </w:r>
      <w:proofErr w:type="spellStart"/>
      <w:r>
        <w:t>behaviour</w:t>
      </w:r>
      <w:proofErr w:type="spellEnd"/>
      <w:r>
        <w:t xml:space="preserve"> can happen any time and that the student’s home</w:t>
      </w:r>
    </w:p>
    <w:p w14:paraId="342786FD" w14:textId="77777777" w:rsidR="002A5407" w:rsidRDefault="002A5407" w:rsidP="002A5407">
      <w:pPr>
        <w:tabs>
          <w:tab w:val="left" w:pos="1134"/>
        </w:tabs>
        <w:spacing w:line="254" w:lineRule="auto"/>
        <w:ind w:left="284"/>
        <w:jc w:val="both"/>
      </w:pPr>
      <w:r>
        <w:t>is no longer a safe place. The nature of these technologies means that digital content can be</w:t>
      </w:r>
    </w:p>
    <w:p w14:paraId="6B725A5F" w14:textId="77777777" w:rsidR="002A5407" w:rsidRDefault="002A5407" w:rsidP="002A5407">
      <w:pPr>
        <w:tabs>
          <w:tab w:val="left" w:pos="1134"/>
        </w:tabs>
        <w:spacing w:line="254" w:lineRule="auto"/>
        <w:ind w:left="284"/>
        <w:jc w:val="both"/>
      </w:pPr>
      <w:r>
        <w:t>shared and seen by a very wide audience almost instantly and the content is almost impossible to</w:t>
      </w:r>
    </w:p>
    <w:p w14:paraId="4B76ED7B" w14:textId="77777777" w:rsidR="002A5407" w:rsidRDefault="002A5407" w:rsidP="002A5407">
      <w:pPr>
        <w:tabs>
          <w:tab w:val="left" w:pos="1134"/>
        </w:tabs>
        <w:spacing w:line="254" w:lineRule="auto"/>
        <w:ind w:left="284"/>
        <w:jc w:val="both"/>
      </w:pPr>
      <w:r>
        <w:t>delete permanent</w:t>
      </w:r>
    </w:p>
    <w:p w14:paraId="7A2567BF" w14:textId="77777777" w:rsidR="002A5407" w:rsidRDefault="002A5407" w:rsidP="002A5407">
      <w:pPr>
        <w:tabs>
          <w:tab w:val="left" w:pos="1134"/>
        </w:tabs>
        <w:spacing w:line="254" w:lineRule="auto"/>
        <w:ind w:left="284"/>
        <w:jc w:val="both"/>
      </w:pPr>
    </w:p>
    <w:p w14:paraId="02342C67" w14:textId="77777777" w:rsidR="002A5407" w:rsidRDefault="002A5407" w:rsidP="002A5407">
      <w:pPr>
        <w:tabs>
          <w:tab w:val="left" w:pos="1134"/>
        </w:tabs>
        <w:spacing w:line="254" w:lineRule="auto"/>
        <w:ind w:left="284"/>
        <w:jc w:val="both"/>
      </w:pPr>
    </w:p>
    <w:p w14:paraId="5DF4D111" w14:textId="6E7AC512" w:rsidR="004F49C8" w:rsidRPr="004F49C8" w:rsidRDefault="002A5407" w:rsidP="004F49C8">
      <w:pPr>
        <w:pStyle w:val="Heading1"/>
        <w:ind w:left="284"/>
      </w:pPr>
      <w:r>
        <w:rPr>
          <w:color w:val="005951"/>
          <w:spacing w:val="-2"/>
        </w:rPr>
        <w:t>Requests that take no action</w:t>
      </w:r>
    </w:p>
    <w:p w14:paraId="7CEAEF3E" w14:textId="77777777" w:rsidR="004F49C8" w:rsidRPr="004F49C8" w:rsidRDefault="004F49C8" w:rsidP="004F49C8">
      <w:pPr>
        <w:tabs>
          <w:tab w:val="left" w:pos="1134"/>
        </w:tabs>
        <w:spacing w:line="254" w:lineRule="auto"/>
        <w:ind w:left="284"/>
        <w:jc w:val="both"/>
      </w:pPr>
      <w:r w:rsidRPr="004F49C8">
        <w:t xml:space="preserve">A student reporting bullying </w:t>
      </w:r>
      <w:proofErr w:type="spellStart"/>
      <w:r w:rsidRPr="004F49C8">
        <w:t>behaviour</w:t>
      </w:r>
      <w:proofErr w:type="spellEnd"/>
      <w:r w:rsidRPr="004F49C8">
        <w:t xml:space="preserve"> may ask that a member of staff does nothing about the</w:t>
      </w:r>
    </w:p>
    <w:p w14:paraId="5BE9260B" w14:textId="77777777" w:rsidR="004F49C8" w:rsidRPr="004F49C8" w:rsidRDefault="004F49C8" w:rsidP="004F49C8">
      <w:pPr>
        <w:tabs>
          <w:tab w:val="left" w:pos="1134"/>
        </w:tabs>
        <w:spacing w:line="254" w:lineRule="auto"/>
        <w:ind w:left="284"/>
        <w:jc w:val="both"/>
      </w:pPr>
      <w:proofErr w:type="spellStart"/>
      <w:r w:rsidRPr="004F49C8">
        <w:t>behaviour</w:t>
      </w:r>
      <w:proofErr w:type="spellEnd"/>
      <w:r w:rsidRPr="004F49C8">
        <w:t xml:space="preserve"> other than “look out” for them. The student may not want to be identified as having told</w:t>
      </w:r>
    </w:p>
    <w:p w14:paraId="1A654C0A" w14:textId="77777777" w:rsidR="004F49C8" w:rsidRPr="004F49C8" w:rsidRDefault="004F49C8" w:rsidP="004F49C8">
      <w:pPr>
        <w:tabs>
          <w:tab w:val="left" w:pos="1134"/>
        </w:tabs>
        <w:spacing w:line="254" w:lineRule="auto"/>
        <w:ind w:left="284"/>
        <w:jc w:val="both"/>
      </w:pPr>
      <w:r w:rsidRPr="004F49C8">
        <w:t xml:space="preserve">someone about the bullying </w:t>
      </w:r>
      <w:proofErr w:type="spellStart"/>
      <w:r w:rsidRPr="004F49C8">
        <w:t>behaviour</w:t>
      </w:r>
      <w:proofErr w:type="spellEnd"/>
      <w:r w:rsidRPr="004F49C8">
        <w:t>. They may feel that telling someone might make things more</w:t>
      </w:r>
    </w:p>
    <w:p w14:paraId="3B22DF85" w14:textId="77777777" w:rsidR="004F49C8" w:rsidRPr="004F49C8" w:rsidRDefault="004F49C8" w:rsidP="004F49C8">
      <w:pPr>
        <w:tabs>
          <w:tab w:val="left" w:pos="1134"/>
        </w:tabs>
        <w:spacing w:line="254" w:lineRule="auto"/>
        <w:ind w:left="284"/>
        <w:jc w:val="both"/>
      </w:pPr>
      <w:r w:rsidRPr="004F49C8">
        <w:t>difficult for them. Where this occurs, it is important that the member of staff shows empathy to the</w:t>
      </w:r>
    </w:p>
    <w:p w14:paraId="43E5BA85" w14:textId="77777777" w:rsidR="004F49C8" w:rsidRPr="004F49C8" w:rsidRDefault="004F49C8" w:rsidP="004F49C8">
      <w:pPr>
        <w:tabs>
          <w:tab w:val="left" w:pos="1134"/>
        </w:tabs>
        <w:spacing w:line="254" w:lineRule="auto"/>
        <w:ind w:left="284"/>
        <w:jc w:val="both"/>
      </w:pPr>
      <w:r w:rsidRPr="004F49C8">
        <w:t>student, deals with the matter sensitively and speaks with the student to work out together what steps</w:t>
      </w:r>
    </w:p>
    <w:p w14:paraId="5F316BE9" w14:textId="77777777" w:rsidR="004F49C8" w:rsidRPr="004F49C8" w:rsidRDefault="004F49C8" w:rsidP="004F49C8">
      <w:pPr>
        <w:tabs>
          <w:tab w:val="left" w:pos="1134"/>
        </w:tabs>
        <w:spacing w:line="254" w:lineRule="auto"/>
        <w:ind w:left="284"/>
        <w:jc w:val="both"/>
      </w:pPr>
      <w:r w:rsidRPr="004F49C8">
        <w:t>can be taken to address the matter and how their parents will be informed of the situation. It is</w:t>
      </w:r>
    </w:p>
    <w:p w14:paraId="0605C38F" w14:textId="77777777" w:rsidR="004F49C8" w:rsidRPr="004F49C8" w:rsidRDefault="004F49C8" w:rsidP="004F49C8">
      <w:pPr>
        <w:tabs>
          <w:tab w:val="left" w:pos="1134"/>
        </w:tabs>
        <w:spacing w:line="254" w:lineRule="auto"/>
        <w:ind w:left="284"/>
        <w:jc w:val="both"/>
      </w:pPr>
      <w:r w:rsidRPr="004F49C8">
        <w:t xml:space="preserve">important that the student who has experienced bullying </w:t>
      </w:r>
      <w:proofErr w:type="spellStart"/>
      <w:r w:rsidRPr="004F49C8">
        <w:t>behaviour</w:t>
      </w:r>
      <w:proofErr w:type="spellEnd"/>
      <w:r w:rsidRPr="004F49C8">
        <w:t xml:space="preserve"> feels safe. Parents may also make</w:t>
      </w:r>
    </w:p>
    <w:p w14:paraId="262BE65F" w14:textId="77777777" w:rsidR="004F49C8" w:rsidRPr="004F49C8" w:rsidRDefault="004F49C8" w:rsidP="004F49C8">
      <w:pPr>
        <w:tabs>
          <w:tab w:val="left" w:pos="1134"/>
        </w:tabs>
        <w:spacing w:line="254" w:lineRule="auto"/>
        <w:ind w:left="284"/>
        <w:jc w:val="both"/>
      </w:pPr>
      <w:r w:rsidRPr="004F49C8">
        <w:t xml:space="preserve">schools aware of bullying </w:t>
      </w:r>
      <w:proofErr w:type="spellStart"/>
      <w:r w:rsidRPr="004F49C8">
        <w:t>behaviour</w:t>
      </w:r>
      <w:proofErr w:type="spellEnd"/>
      <w:r w:rsidRPr="004F49C8">
        <w:t xml:space="preserve"> that has occurred and specifically request that the school take no</w:t>
      </w:r>
    </w:p>
    <w:p w14:paraId="7D317E6F" w14:textId="77777777" w:rsidR="004F49C8" w:rsidRPr="004F49C8" w:rsidRDefault="004F49C8" w:rsidP="004F49C8">
      <w:pPr>
        <w:tabs>
          <w:tab w:val="left" w:pos="1134"/>
        </w:tabs>
        <w:spacing w:line="254" w:lineRule="auto"/>
        <w:ind w:left="284"/>
        <w:jc w:val="both"/>
      </w:pPr>
      <w:r w:rsidRPr="004F49C8">
        <w:t>action. Parents should put this request in writing to the school or be facilitated to do so where there</w:t>
      </w:r>
    </w:p>
    <w:p w14:paraId="6ECC63CE" w14:textId="77777777" w:rsidR="004F49C8" w:rsidRPr="004F49C8" w:rsidRDefault="004F49C8" w:rsidP="004F49C8">
      <w:pPr>
        <w:tabs>
          <w:tab w:val="left" w:pos="1134"/>
        </w:tabs>
        <w:spacing w:line="254" w:lineRule="auto"/>
        <w:ind w:left="284"/>
        <w:jc w:val="both"/>
      </w:pPr>
      <w:r w:rsidRPr="004F49C8">
        <w:t>are literacy, digital literacy or language barriers. However, while acknowledging the parent’s request,</w:t>
      </w:r>
    </w:p>
    <w:p w14:paraId="321DBCDD" w14:textId="77777777" w:rsidR="004F49C8" w:rsidRPr="004F49C8" w:rsidRDefault="004F49C8" w:rsidP="004F49C8">
      <w:pPr>
        <w:tabs>
          <w:tab w:val="left" w:pos="1134"/>
        </w:tabs>
        <w:spacing w:line="254" w:lineRule="auto"/>
        <w:ind w:left="284"/>
        <w:jc w:val="both"/>
      </w:pPr>
      <w:r w:rsidRPr="004F49C8">
        <w:t>schools have a right to act and may decide that, based on the circumstances, it is appropriate to address</w:t>
      </w:r>
    </w:p>
    <w:p w14:paraId="1D01CCC6" w14:textId="49219AE6" w:rsidR="004F49C8" w:rsidRPr="004F49C8" w:rsidRDefault="004F49C8" w:rsidP="004F49C8">
      <w:pPr>
        <w:tabs>
          <w:tab w:val="left" w:pos="1134"/>
        </w:tabs>
        <w:spacing w:line="254" w:lineRule="auto"/>
        <w:ind w:left="284"/>
        <w:jc w:val="both"/>
        <w:sectPr w:rsidR="004F49C8" w:rsidRPr="004F49C8" w:rsidSect="002A5407">
          <w:footerReference w:type="even" r:id="rId9"/>
          <w:footerReference w:type="default" r:id="rId10"/>
          <w:pgSz w:w="11910" w:h="16840"/>
          <w:pgMar w:top="1020" w:right="900" w:bottom="1300" w:left="900" w:header="0" w:footer="1104" w:gutter="0"/>
          <w:pgNumType w:start="1"/>
          <w:cols w:space="720"/>
        </w:sectPr>
      </w:pPr>
      <w:r w:rsidRPr="004F49C8">
        <w:t xml:space="preserve">the bullying </w:t>
      </w:r>
      <w:proofErr w:type="spellStart"/>
      <w:r w:rsidRPr="004F49C8">
        <w:t>behaviou</w:t>
      </w:r>
      <w:r>
        <w:t>r</w:t>
      </w:r>
      <w:proofErr w:type="spellEnd"/>
    </w:p>
    <w:p w14:paraId="4021DC60" w14:textId="77777777" w:rsidR="00AA70D5" w:rsidRDefault="00382671" w:rsidP="002A5407">
      <w:pPr>
        <w:pStyle w:val="Heading1"/>
        <w:spacing w:before="111" w:line="216" w:lineRule="auto"/>
        <w:ind w:left="0" w:right="913"/>
      </w:pPr>
      <w:r>
        <w:rPr>
          <w:color w:val="005951"/>
        </w:rPr>
        <w:lastRenderedPageBreak/>
        <w:t>Section</w:t>
      </w:r>
      <w:r>
        <w:rPr>
          <w:color w:val="005951"/>
          <w:spacing w:val="-16"/>
        </w:rPr>
        <w:t xml:space="preserve"> </w:t>
      </w:r>
      <w:r>
        <w:rPr>
          <w:color w:val="005951"/>
        </w:rPr>
        <w:t>A:</w:t>
      </w:r>
      <w:r>
        <w:rPr>
          <w:color w:val="005951"/>
          <w:spacing w:val="-8"/>
        </w:rPr>
        <w:t xml:space="preserve"> </w:t>
      </w:r>
      <w:r>
        <w:rPr>
          <w:color w:val="005951"/>
        </w:rPr>
        <w:t>Development/review</w:t>
      </w:r>
      <w:r>
        <w:rPr>
          <w:color w:val="005951"/>
          <w:spacing w:val="-13"/>
        </w:rPr>
        <w:t xml:space="preserve"> </w:t>
      </w:r>
      <w:r>
        <w:rPr>
          <w:color w:val="005951"/>
        </w:rPr>
        <w:t>of</w:t>
      </w:r>
      <w:r>
        <w:rPr>
          <w:color w:val="005951"/>
          <w:spacing w:val="-12"/>
        </w:rPr>
        <w:t xml:space="preserve"> </w:t>
      </w:r>
      <w:r>
        <w:rPr>
          <w:color w:val="005951"/>
        </w:rPr>
        <w:t>our</w:t>
      </w:r>
      <w:r>
        <w:rPr>
          <w:color w:val="005951"/>
          <w:spacing w:val="-13"/>
        </w:rPr>
        <w:t xml:space="preserve"> </w:t>
      </w:r>
      <w:proofErr w:type="spellStart"/>
      <w:r>
        <w:rPr>
          <w:color w:val="005951"/>
        </w:rPr>
        <w:t>Bí</w:t>
      </w:r>
      <w:proofErr w:type="spellEnd"/>
      <w:r>
        <w:rPr>
          <w:color w:val="005951"/>
          <w:spacing w:val="-8"/>
        </w:rPr>
        <w:t xml:space="preserve"> </w:t>
      </w:r>
      <w:proofErr w:type="spellStart"/>
      <w:r>
        <w:rPr>
          <w:color w:val="005951"/>
        </w:rPr>
        <w:t>Cineálta</w:t>
      </w:r>
      <w:proofErr w:type="spellEnd"/>
      <w:r>
        <w:rPr>
          <w:color w:val="005951"/>
          <w:spacing w:val="-8"/>
        </w:rPr>
        <w:t xml:space="preserve"> </w:t>
      </w:r>
      <w:r>
        <w:rPr>
          <w:color w:val="005951"/>
        </w:rPr>
        <w:t>policy</w:t>
      </w:r>
      <w:r>
        <w:rPr>
          <w:color w:val="005951"/>
          <w:spacing w:val="-14"/>
        </w:rPr>
        <w:t xml:space="preserve"> </w:t>
      </w:r>
      <w:r>
        <w:rPr>
          <w:color w:val="005951"/>
        </w:rPr>
        <w:t>to</w:t>
      </w:r>
      <w:r>
        <w:rPr>
          <w:color w:val="005951"/>
          <w:spacing w:val="-8"/>
        </w:rPr>
        <w:t xml:space="preserve"> </w:t>
      </w:r>
      <w:r>
        <w:rPr>
          <w:color w:val="005951"/>
        </w:rPr>
        <w:t>prevent</w:t>
      </w:r>
      <w:r>
        <w:rPr>
          <w:color w:val="005951"/>
          <w:spacing w:val="-9"/>
        </w:rPr>
        <w:t xml:space="preserve"> </w:t>
      </w:r>
      <w:r>
        <w:rPr>
          <w:color w:val="005951"/>
        </w:rPr>
        <w:t xml:space="preserve">and address bullying </w:t>
      </w:r>
      <w:proofErr w:type="spellStart"/>
      <w:r>
        <w:rPr>
          <w:color w:val="005951"/>
        </w:rPr>
        <w:t>behaviour</w:t>
      </w:r>
      <w:proofErr w:type="spellEnd"/>
    </w:p>
    <w:p w14:paraId="6E102B42" w14:textId="77777777" w:rsidR="00AA70D5" w:rsidRDefault="00382671">
      <w:pPr>
        <w:pStyle w:val="BodyText"/>
        <w:spacing w:before="125" w:line="254" w:lineRule="auto"/>
        <w:ind w:left="120"/>
      </w:pPr>
      <w:r>
        <w:rPr>
          <w:color w:val="231F20"/>
        </w:rPr>
        <w:t>All</w:t>
      </w:r>
      <w:r>
        <w:rPr>
          <w:color w:val="231F20"/>
          <w:spacing w:val="-4"/>
        </w:rPr>
        <w:t xml:space="preserve"> </w:t>
      </w:r>
      <w:r>
        <w:rPr>
          <w:color w:val="231F20"/>
        </w:rPr>
        <w:t>members</w:t>
      </w:r>
      <w:r>
        <w:rPr>
          <w:color w:val="231F20"/>
          <w:spacing w:val="-4"/>
        </w:rPr>
        <w:t xml:space="preserve"> </w:t>
      </w:r>
      <w:r>
        <w:rPr>
          <w:color w:val="231F20"/>
        </w:rPr>
        <w:t>of</w:t>
      </w:r>
      <w:r>
        <w:rPr>
          <w:color w:val="231F20"/>
          <w:spacing w:val="-8"/>
        </w:rPr>
        <w:t xml:space="preserve"> </w:t>
      </w:r>
      <w:r>
        <w:rPr>
          <w:color w:val="231F20"/>
        </w:rPr>
        <w:t>our</w:t>
      </w:r>
      <w:r>
        <w:rPr>
          <w:color w:val="231F20"/>
          <w:spacing w:val="-9"/>
        </w:rPr>
        <w:t xml:space="preserve"> </w:t>
      </w:r>
      <w:r>
        <w:rPr>
          <w:color w:val="231F20"/>
        </w:rPr>
        <w:t>school</w:t>
      </w:r>
      <w:r>
        <w:rPr>
          <w:color w:val="231F20"/>
          <w:spacing w:val="-4"/>
        </w:rPr>
        <w:t xml:space="preserve"> </w:t>
      </w:r>
      <w:r>
        <w:rPr>
          <w:color w:val="231F20"/>
        </w:rPr>
        <w:t>community</w:t>
      </w:r>
      <w:r>
        <w:rPr>
          <w:color w:val="231F20"/>
          <w:spacing w:val="-13"/>
        </w:rPr>
        <w:t xml:space="preserve"> </w:t>
      </w:r>
      <w:r>
        <w:rPr>
          <w:color w:val="231F20"/>
        </w:rPr>
        <w:t>were</w:t>
      </w:r>
      <w:r>
        <w:rPr>
          <w:color w:val="231F20"/>
          <w:spacing w:val="-4"/>
        </w:rPr>
        <w:t xml:space="preserve"> </w:t>
      </w:r>
      <w:r>
        <w:rPr>
          <w:color w:val="231F20"/>
        </w:rPr>
        <w:t>provided</w:t>
      </w:r>
      <w:r>
        <w:rPr>
          <w:color w:val="231F20"/>
          <w:spacing w:val="-9"/>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opportunity</w:t>
      </w:r>
      <w:r>
        <w:rPr>
          <w:color w:val="231F20"/>
          <w:spacing w:val="-10"/>
        </w:rPr>
        <w:t xml:space="preserve"> </w:t>
      </w:r>
      <w:r>
        <w:rPr>
          <w:color w:val="231F20"/>
        </w:rPr>
        <w:t>to</w:t>
      </w:r>
      <w:r>
        <w:rPr>
          <w:color w:val="231F20"/>
          <w:spacing w:val="-4"/>
        </w:rPr>
        <w:t xml:space="preserve"> </w:t>
      </w:r>
      <w:r>
        <w:rPr>
          <w:color w:val="231F20"/>
        </w:rPr>
        <w:t>input</w:t>
      </w:r>
      <w:r>
        <w:rPr>
          <w:color w:val="231F20"/>
          <w:spacing w:val="-4"/>
        </w:rPr>
        <w:t xml:space="preserve"> </w:t>
      </w:r>
      <w:r>
        <w:rPr>
          <w:color w:val="231F20"/>
        </w:rPr>
        <w:t>into</w:t>
      </w:r>
      <w:r>
        <w:rPr>
          <w:color w:val="231F20"/>
          <w:spacing w:val="-4"/>
        </w:rPr>
        <w:t xml:space="preserve"> </w:t>
      </w:r>
      <w:r>
        <w:rPr>
          <w:color w:val="231F20"/>
        </w:rPr>
        <w:t>the development/review of this policy.</w:t>
      </w:r>
    </w:p>
    <w:p w14:paraId="7D5881C0" w14:textId="77777777" w:rsidR="00AA70D5" w:rsidRDefault="00AA70D5">
      <w:pPr>
        <w:pStyle w:val="BodyText"/>
        <w:spacing w:before="11"/>
        <w:rPr>
          <w:sz w:val="14"/>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18" w:space="0" w:color="005951"/>
          <w:insideV w:val="single" w:sz="18" w:space="0" w:color="005951"/>
        </w:tblBorders>
        <w:tblLayout w:type="fixed"/>
        <w:tblCellMar>
          <w:left w:w="0" w:type="dxa"/>
          <w:right w:w="0" w:type="dxa"/>
        </w:tblCellMar>
        <w:tblLook w:val="01E0" w:firstRow="1" w:lastRow="1" w:firstColumn="1" w:lastColumn="1" w:noHBand="0" w:noVBand="0"/>
      </w:tblPr>
      <w:tblGrid>
        <w:gridCol w:w="2549"/>
        <w:gridCol w:w="2549"/>
        <w:gridCol w:w="3620"/>
      </w:tblGrid>
      <w:tr w:rsidR="00AA70D5" w14:paraId="4F755722" w14:textId="77777777">
        <w:trPr>
          <w:trHeight w:val="665"/>
        </w:trPr>
        <w:tc>
          <w:tcPr>
            <w:tcW w:w="2549" w:type="dxa"/>
            <w:tcBorders>
              <w:bottom w:val="single" w:sz="8" w:space="0" w:color="005951"/>
              <w:right w:val="single" w:sz="8" w:space="0" w:color="005951"/>
            </w:tcBorders>
          </w:tcPr>
          <w:p w14:paraId="4776AFD7" w14:textId="77777777" w:rsidR="00AA70D5" w:rsidRDefault="00AA70D5">
            <w:pPr>
              <w:pStyle w:val="TableParagraph"/>
              <w:rPr>
                <w:rFonts w:ascii="Times New Roman"/>
              </w:rPr>
            </w:pPr>
          </w:p>
        </w:tc>
        <w:tc>
          <w:tcPr>
            <w:tcW w:w="2549" w:type="dxa"/>
            <w:tcBorders>
              <w:left w:val="single" w:sz="8" w:space="0" w:color="005951"/>
              <w:bottom w:val="single" w:sz="8" w:space="0" w:color="005951"/>
              <w:right w:val="single" w:sz="8" w:space="0" w:color="005951"/>
            </w:tcBorders>
          </w:tcPr>
          <w:p w14:paraId="2F44A625" w14:textId="77777777" w:rsidR="00AA70D5" w:rsidRPr="00AB5692" w:rsidRDefault="00382671">
            <w:pPr>
              <w:pStyle w:val="TableParagraph"/>
              <w:spacing w:before="17"/>
              <w:ind w:left="76"/>
              <w:rPr>
                <w:b/>
                <w:bCs/>
              </w:rPr>
            </w:pPr>
            <w:r w:rsidRPr="00AB5692">
              <w:rPr>
                <w:b/>
                <w:bCs/>
                <w:color w:val="231F20"/>
              </w:rPr>
              <w:t>Date</w:t>
            </w:r>
            <w:r w:rsidRPr="00AB5692">
              <w:rPr>
                <w:b/>
                <w:bCs/>
                <w:color w:val="231F20"/>
                <w:spacing w:val="-6"/>
              </w:rPr>
              <w:t xml:space="preserve"> </w:t>
            </w:r>
            <w:r w:rsidRPr="00AB5692">
              <w:rPr>
                <w:b/>
                <w:bCs/>
                <w:color w:val="231F20"/>
                <w:spacing w:val="-2"/>
              </w:rPr>
              <w:t>consulted</w:t>
            </w:r>
          </w:p>
        </w:tc>
        <w:tc>
          <w:tcPr>
            <w:tcW w:w="3620" w:type="dxa"/>
            <w:tcBorders>
              <w:left w:val="single" w:sz="8" w:space="0" w:color="005951"/>
              <w:bottom w:val="single" w:sz="8" w:space="0" w:color="005951"/>
            </w:tcBorders>
          </w:tcPr>
          <w:p w14:paraId="77A6A783" w14:textId="77777777" w:rsidR="00AA70D5" w:rsidRPr="00AB5692" w:rsidRDefault="00382671">
            <w:pPr>
              <w:pStyle w:val="TableParagraph"/>
              <w:spacing w:before="17"/>
              <w:ind w:left="77"/>
              <w:rPr>
                <w:b/>
                <w:bCs/>
              </w:rPr>
            </w:pPr>
            <w:r w:rsidRPr="00AB5692">
              <w:rPr>
                <w:b/>
                <w:bCs/>
                <w:color w:val="231F20"/>
              </w:rPr>
              <w:t>Method</w:t>
            </w:r>
            <w:r w:rsidRPr="00AB5692">
              <w:rPr>
                <w:b/>
                <w:bCs/>
                <w:color w:val="231F20"/>
                <w:spacing w:val="-4"/>
              </w:rPr>
              <w:t xml:space="preserve"> </w:t>
            </w:r>
            <w:r w:rsidRPr="00AB5692">
              <w:rPr>
                <w:b/>
                <w:bCs/>
                <w:color w:val="231F20"/>
              </w:rPr>
              <w:t>of</w:t>
            </w:r>
            <w:r w:rsidRPr="00AB5692">
              <w:rPr>
                <w:b/>
                <w:bCs/>
                <w:color w:val="231F20"/>
                <w:spacing w:val="-7"/>
              </w:rPr>
              <w:t xml:space="preserve"> </w:t>
            </w:r>
            <w:r w:rsidRPr="00AB5692">
              <w:rPr>
                <w:b/>
                <w:bCs/>
                <w:color w:val="231F20"/>
                <w:spacing w:val="-2"/>
              </w:rPr>
              <w:t>consultation</w:t>
            </w:r>
          </w:p>
        </w:tc>
      </w:tr>
      <w:tr w:rsidR="00AA70D5" w14:paraId="4DDE168D" w14:textId="77777777">
        <w:trPr>
          <w:trHeight w:val="678"/>
        </w:trPr>
        <w:tc>
          <w:tcPr>
            <w:tcW w:w="2549" w:type="dxa"/>
            <w:tcBorders>
              <w:top w:val="single" w:sz="8" w:space="0" w:color="005951"/>
              <w:bottom w:val="single" w:sz="8" w:space="0" w:color="005951"/>
              <w:right w:val="single" w:sz="8" w:space="0" w:color="005951"/>
            </w:tcBorders>
          </w:tcPr>
          <w:p w14:paraId="639C87A5" w14:textId="77777777" w:rsidR="00AA70D5" w:rsidRPr="00AB5692" w:rsidRDefault="00382671">
            <w:pPr>
              <w:pStyle w:val="TableParagraph"/>
              <w:spacing w:before="20"/>
              <w:ind w:left="74"/>
              <w:rPr>
                <w:b/>
                <w:bCs/>
              </w:rPr>
            </w:pPr>
            <w:r w:rsidRPr="00AB5692">
              <w:rPr>
                <w:b/>
                <w:bCs/>
                <w:color w:val="231F20"/>
              </w:rPr>
              <w:t>School</w:t>
            </w:r>
            <w:r w:rsidRPr="00AB5692">
              <w:rPr>
                <w:b/>
                <w:bCs/>
                <w:color w:val="231F20"/>
                <w:spacing w:val="-6"/>
              </w:rPr>
              <w:t xml:space="preserve"> </w:t>
            </w:r>
            <w:r w:rsidRPr="00AB5692">
              <w:rPr>
                <w:b/>
                <w:bCs/>
                <w:color w:val="231F20"/>
                <w:spacing w:val="-4"/>
              </w:rPr>
              <w:t>Staﬀ</w:t>
            </w:r>
          </w:p>
        </w:tc>
        <w:tc>
          <w:tcPr>
            <w:tcW w:w="2549" w:type="dxa"/>
            <w:tcBorders>
              <w:top w:val="single" w:sz="8" w:space="0" w:color="005951"/>
              <w:left w:val="single" w:sz="8" w:space="0" w:color="005951"/>
              <w:bottom w:val="single" w:sz="8" w:space="0" w:color="005951"/>
              <w:right w:val="single" w:sz="8" w:space="0" w:color="005951"/>
            </w:tcBorders>
          </w:tcPr>
          <w:p w14:paraId="070CAC0C" w14:textId="6CA378D9" w:rsidR="00AA70D5" w:rsidRPr="00AB5692" w:rsidRDefault="003229CA">
            <w:pPr>
              <w:pStyle w:val="TableParagraph"/>
            </w:pPr>
            <w:r>
              <w:t xml:space="preserve"> 6</w:t>
            </w:r>
            <w:r w:rsidRPr="003229CA">
              <w:rPr>
                <w:vertAlign w:val="superscript"/>
              </w:rPr>
              <w:t>th</w:t>
            </w:r>
            <w:r>
              <w:t xml:space="preserve"> May 2025</w:t>
            </w:r>
          </w:p>
        </w:tc>
        <w:tc>
          <w:tcPr>
            <w:tcW w:w="3620" w:type="dxa"/>
            <w:tcBorders>
              <w:top w:val="single" w:sz="8" w:space="0" w:color="005951"/>
              <w:left w:val="single" w:sz="8" w:space="0" w:color="005951"/>
              <w:bottom w:val="single" w:sz="8" w:space="0" w:color="005951"/>
            </w:tcBorders>
          </w:tcPr>
          <w:p w14:paraId="0C30F971" w14:textId="52E4E855" w:rsidR="00AA70D5" w:rsidRPr="00AB5692" w:rsidRDefault="00AB5692">
            <w:pPr>
              <w:pStyle w:val="TableParagraph"/>
            </w:pPr>
            <w:r w:rsidRPr="00AB5692">
              <w:t xml:space="preserve"> Half day closure</w:t>
            </w:r>
          </w:p>
        </w:tc>
      </w:tr>
      <w:tr w:rsidR="00AA70D5" w14:paraId="1451E51E" w14:textId="77777777">
        <w:trPr>
          <w:trHeight w:val="678"/>
        </w:trPr>
        <w:tc>
          <w:tcPr>
            <w:tcW w:w="2549" w:type="dxa"/>
            <w:tcBorders>
              <w:top w:val="single" w:sz="8" w:space="0" w:color="005951"/>
              <w:bottom w:val="single" w:sz="8" w:space="0" w:color="005951"/>
              <w:right w:val="single" w:sz="8" w:space="0" w:color="005951"/>
            </w:tcBorders>
          </w:tcPr>
          <w:p w14:paraId="5C140965" w14:textId="77777777" w:rsidR="00AA70D5" w:rsidRPr="00AB5692" w:rsidRDefault="00382671">
            <w:pPr>
              <w:pStyle w:val="TableParagraph"/>
              <w:spacing w:before="20"/>
              <w:ind w:left="74"/>
              <w:rPr>
                <w:b/>
                <w:bCs/>
              </w:rPr>
            </w:pPr>
            <w:r w:rsidRPr="00AB5692">
              <w:rPr>
                <w:b/>
                <w:bCs/>
                <w:color w:val="231F20"/>
                <w:spacing w:val="-2"/>
              </w:rPr>
              <w:t>Students</w:t>
            </w:r>
          </w:p>
        </w:tc>
        <w:tc>
          <w:tcPr>
            <w:tcW w:w="2549" w:type="dxa"/>
            <w:tcBorders>
              <w:top w:val="single" w:sz="8" w:space="0" w:color="005951"/>
              <w:left w:val="single" w:sz="8" w:space="0" w:color="005951"/>
              <w:bottom w:val="single" w:sz="8" w:space="0" w:color="005951"/>
              <w:right w:val="single" w:sz="8" w:space="0" w:color="005951"/>
            </w:tcBorders>
          </w:tcPr>
          <w:p w14:paraId="7624A841" w14:textId="56600AC0" w:rsidR="00AA70D5" w:rsidRDefault="00EA55AD">
            <w:pPr>
              <w:pStyle w:val="TableParagraph"/>
            </w:pPr>
            <w:r>
              <w:t xml:space="preserve">Fridays weekly </w:t>
            </w:r>
          </w:p>
          <w:p w14:paraId="17DE3689" w14:textId="0AE8C5D9" w:rsidR="00EA55AD" w:rsidRDefault="00EA55AD">
            <w:pPr>
              <w:pStyle w:val="TableParagraph"/>
            </w:pPr>
            <w:r>
              <w:t>As guided by two-year SPHE Plan</w:t>
            </w:r>
          </w:p>
          <w:p w14:paraId="07B9504C" w14:textId="647FA6D5" w:rsidR="00EA55AD" w:rsidRPr="00AB5692" w:rsidRDefault="00EA55AD">
            <w:pPr>
              <w:pStyle w:val="TableParagraph"/>
            </w:pPr>
            <w:r>
              <w:t xml:space="preserve"> </w:t>
            </w:r>
            <w:r w:rsidR="004625A2">
              <w:t>3</w:t>
            </w:r>
            <w:r w:rsidR="004625A2" w:rsidRPr="004625A2">
              <w:rPr>
                <w:vertAlign w:val="superscript"/>
              </w:rPr>
              <w:t>rd</w:t>
            </w:r>
            <w:r w:rsidR="004625A2">
              <w:t xml:space="preserve"> – 6</w:t>
            </w:r>
            <w:r w:rsidR="004625A2" w:rsidRPr="004625A2">
              <w:rPr>
                <w:vertAlign w:val="superscript"/>
              </w:rPr>
              <w:t>th</w:t>
            </w:r>
            <w:r w:rsidR="004625A2">
              <w:t xml:space="preserve"> June </w:t>
            </w:r>
            <w:r>
              <w:t>2025</w:t>
            </w:r>
          </w:p>
        </w:tc>
        <w:tc>
          <w:tcPr>
            <w:tcW w:w="3620" w:type="dxa"/>
            <w:tcBorders>
              <w:top w:val="single" w:sz="8" w:space="0" w:color="005951"/>
              <w:left w:val="single" w:sz="8" w:space="0" w:color="005951"/>
              <w:bottom w:val="single" w:sz="8" w:space="0" w:color="005951"/>
            </w:tcBorders>
          </w:tcPr>
          <w:p w14:paraId="6681B83C" w14:textId="77777777" w:rsidR="00EA55AD" w:rsidRDefault="00AB5692">
            <w:pPr>
              <w:pStyle w:val="TableParagraph"/>
            </w:pPr>
            <w:r w:rsidRPr="00AB5692">
              <w:t xml:space="preserve">Whole school assembly, </w:t>
            </w:r>
          </w:p>
          <w:p w14:paraId="300D232E" w14:textId="030B6080" w:rsidR="00EA55AD" w:rsidRDefault="00AB5692">
            <w:pPr>
              <w:pStyle w:val="TableParagraph"/>
            </w:pPr>
            <w:r w:rsidRPr="00AB5692">
              <w:t xml:space="preserve">SPHE Lessons, </w:t>
            </w:r>
          </w:p>
          <w:p w14:paraId="174BB5E2" w14:textId="77777777" w:rsidR="00EA55AD" w:rsidRDefault="00EA55AD">
            <w:pPr>
              <w:pStyle w:val="TableParagraph"/>
            </w:pPr>
          </w:p>
          <w:p w14:paraId="6B4A1699" w14:textId="77C67954" w:rsidR="00AA70D5" w:rsidRPr="00AB5692" w:rsidRDefault="00AB5692">
            <w:pPr>
              <w:pStyle w:val="TableParagraph"/>
            </w:pPr>
            <w:r w:rsidRPr="00AB5692">
              <w:t xml:space="preserve">Wellbeing activities &amp; Notice Board </w:t>
            </w:r>
          </w:p>
        </w:tc>
      </w:tr>
      <w:tr w:rsidR="00AA70D5" w14:paraId="1B616D5D" w14:textId="77777777">
        <w:trPr>
          <w:trHeight w:val="678"/>
        </w:trPr>
        <w:tc>
          <w:tcPr>
            <w:tcW w:w="2549" w:type="dxa"/>
            <w:tcBorders>
              <w:top w:val="single" w:sz="8" w:space="0" w:color="005951"/>
              <w:bottom w:val="single" w:sz="8" w:space="0" w:color="005951"/>
              <w:right w:val="single" w:sz="8" w:space="0" w:color="005951"/>
            </w:tcBorders>
          </w:tcPr>
          <w:p w14:paraId="24CF7B5A" w14:textId="77777777" w:rsidR="00AA70D5" w:rsidRPr="00AB5692" w:rsidRDefault="00382671">
            <w:pPr>
              <w:pStyle w:val="TableParagraph"/>
              <w:spacing w:before="20"/>
              <w:ind w:left="74"/>
              <w:rPr>
                <w:b/>
                <w:bCs/>
              </w:rPr>
            </w:pPr>
            <w:r w:rsidRPr="00AB5692">
              <w:rPr>
                <w:b/>
                <w:bCs/>
                <w:color w:val="231F20"/>
                <w:spacing w:val="-2"/>
              </w:rPr>
              <w:t>Parents</w:t>
            </w:r>
          </w:p>
        </w:tc>
        <w:tc>
          <w:tcPr>
            <w:tcW w:w="2549" w:type="dxa"/>
            <w:tcBorders>
              <w:top w:val="single" w:sz="8" w:space="0" w:color="005951"/>
              <w:left w:val="single" w:sz="8" w:space="0" w:color="005951"/>
              <w:bottom w:val="single" w:sz="8" w:space="0" w:color="005951"/>
              <w:right w:val="single" w:sz="8" w:space="0" w:color="005951"/>
            </w:tcBorders>
          </w:tcPr>
          <w:p w14:paraId="20818409" w14:textId="49BDEE59" w:rsidR="00EA55AD" w:rsidRPr="00AB5692" w:rsidRDefault="003229CA">
            <w:pPr>
              <w:pStyle w:val="TableParagraph"/>
            </w:pPr>
            <w:r>
              <w:t xml:space="preserve"> 29</w:t>
            </w:r>
            <w:r w:rsidRPr="003229CA">
              <w:rPr>
                <w:vertAlign w:val="superscript"/>
              </w:rPr>
              <w:t>th</w:t>
            </w:r>
            <w:r>
              <w:t xml:space="preserve"> April – 6</w:t>
            </w:r>
            <w:r w:rsidRPr="003229CA">
              <w:rPr>
                <w:vertAlign w:val="superscript"/>
              </w:rPr>
              <w:t>th</w:t>
            </w:r>
            <w:r>
              <w:t xml:space="preserve"> May 2025 </w:t>
            </w:r>
          </w:p>
          <w:p w14:paraId="46BC022A" w14:textId="2794C919" w:rsidR="00A93DFA" w:rsidRPr="00AB5692" w:rsidRDefault="00A93DFA">
            <w:pPr>
              <w:pStyle w:val="TableParagraph"/>
            </w:pPr>
          </w:p>
        </w:tc>
        <w:tc>
          <w:tcPr>
            <w:tcW w:w="3620" w:type="dxa"/>
            <w:tcBorders>
              <w:top w:val="single" w:sz="8" w:space="0" w:color="005951"/>
              <w:left w:val="single" w:sz="8" w:space="0" w:color="005951"/>
              <w:bottom w:val="single" w:sz="8" w:space="0" w:color="005951"/>
            </w:tcBorders>
          </w:tcPr>
          <w:p w14:paraId="149B985D" w14:textId="77777777" w:rsidR="00AA70D5" w:rsidRPr="00AB5692" w:rsidRDefault="00AB5692">
            <w:pPr>
              <w:pStyle w:val="TableParagraph"/>
            </w:pPr>
            <w:r w:rsidRPr="00AB5692">
              <w:t xml:space="preserve">Parent/ Guardian Questionnaire </w:t>
            </w:r>
          </w:p>
          <w:p w14:paraId="35ABD043" w14:textId="0CDDA953" w:rsidR="00AB5692" w:rsidRPr="00AB5692" w:rsidRDefault="00AB5692">
            <w:pPr>
              <w:pStyle w:val="TableParagraph"/>
            </w:pPr>
            <w:r w:rsidRPr="00AB5692">
              <w:t xml:space="preserve">Aladdin Connect </w:t>
            </w:r>
          </w:p>
        </w:tc>
      </w:tr>
      <w:tr w:rsidR="00AA70D5" w14:paraId="42361BAD" w14:textId="77777777">
        <w:trPr>
          <w:trHeight w:val="678"/>
        </w:trPr>
        <w:tc>
          <w:tcPr>
            <w:tcW w:w="2549" w:type="dxa"/>
            <w:tcBorders>
              <w:top w:val="single" w:sz="8" w:space="0" w:color="005951"/>
              <w:bottom w:val="single" w:sz="8" w:space="0" w:color="005951"/>
              <w:right w:val="single" w:sz="8" w:space="0" w:color="005951"/>
            </w:tcBorders>
          </w:tcPr>
          <w:p w14:paraId="03AD4628" w14:textId="4CD44737" w:rsidR="00AA70D5" w:rsidRPr="00AB5692" w:rsidRDefault="00382671">
            <w:pPr>
              <w:pStyle w:val="TableParagraph"/>
              <w:spacing w:before="20"/>
              <w:ind w:left="74"/>
              <w:rPr>
                <w:b/>
                <w:bCs/>
              </w:rPr>
            </w:pPr>
            <w:r w:rsidRPr="00AB5692">
              <w:rPr>
                <w:b/>
                <w:bCs/>
                <w:color w:val="231F20"/>
              </w:rPr>
              <w:t>Board</w:t>
            </w:r>
            <w:r w:rsidRPr="00AB5692">
              <w:rPr>
                <w:b/>
                <w:bCs/>
                <w:color w:val="231F20"/>
                <w:spacing w:val="-6"/>
              </w:rPr>
              <w:t xml:space="preserve"> </w:t>
            </w:r>
            <w:r w:rsidRPr="00AB5692">
              <w:rPr>
                <w:b/>
                <w:bCs/>
                <w:color w:val="231F20"/>
              </w:rPr>
              <w:t>of</w:t>
            </w:r>
            <w:r w:rsidRPr="00AB5692">
              <w:rPr>
                <w:b/>
                <w:bCs/>
                <w:color w:val="231F20"/>
                <w:spacing w:val="-8"/>
              </w:rPr>
              <w:t xml:space="preserve"> </w:t>
            </w:r>
            <w:r w:rsidR="00A93DFA" w:rsidRPr="00AB5692">
              <w:rPr>
                <w:b/>
                <w:bCs/>
                <w:color w:val="231F20"/>
                <w:spacing w:val="-2"/>
              </w:rPr>
              <w:t>M</w:t>
            </w:r>
            <w:r w:rsidRPr="00AB5692">
              <w:rPr>
                <w:b/>
                <w:bCs/>
                <w:color w:val="231F20"/>
                <w:spacing w:val="-2"/>
              </w:rPr>
              <w:t>anagement</w:t>
            </w:r>
          </w:p>
        </w:tc>
        <w:tc>
          <w:tcPr>
            <w:tcW w:w="2549" w:type="dxa"/>
            <w:tcBorders>
              <w:top w:val="single" w:sz="8" w:space="0" w:color="005951"/>
              <w:left w:val="single" w:sz="8" w:space="0" w:color="005951"/>
              <w:bottom w:val="single" w:sz="8" w:space="0" w:color="005951"/>
              <w:right w:val="single" w:sz="8" w:space="0" w:color="005951"/>
            </w:tcBorders>
          </w:tcPr>
          <w:p w14:paraId="1780340F" w14:textId="77777777" w:rsidR="00AA70D5" w:rsidRDefault="003229CA">
            <w:pPr>
              <w:pStyle w:val="TableParagraph"/>
            </w:pPr>
            <w:r>
              <w:t xml:space="preserve"> </w:t>
            </w:r>
            <w:r w:rsidR="00A97D43">
              <w:t>3</w:t>
            </w:r>
            <w:r w:rsidR="00A97D43" w:rsidRPr="00A97D43">
              <w:rPr>
                <w:vertAlign w:val="superscript"/>
              </w:rPr>
              <w:t>rd</w:t>
            </w:r>
            <w:r w:rsidR="00A97D43">
              <w:t xml:space="preserve"> June 2025</w:t>
            </w:r>
          </w:p>
          <w:p w14:paraId="296916F1" w14:textId="3A07F494" w:rsidR="00E3790C" w:rsidRPr="00AB5692" w:rsidRDefault="00E3790C">
            <w:pPr>
              <w:pStyle w:val="TableParagraph"/>
            </w:pPr>
            <w:r>
              <w:t>17</w:t>
            </w:r>
            <w:r w:rsidRPr="00E3790C">
              <w:rPr>
                <w:vertAlign w:val="superscript"/>
              </w:rPr>
              <w:t>TH</w:t>
            </w:r>
            <w:r>
              <w:t xml:space="preserve"> June 2025</w:t>
            </w:r>
          </w:p>
        </w:tc>
        <w:tc>
          <w:tcPr>
            <w:tcW w:w="3620" w:type="dxa"/>
            <w:tcBorders>
              <w:top w:val="single" w:sz="8" w:space="0" w:color="005951"/>
              <w:left w:val="single" w:sz="8" w:space="0" w:color="005951"/>
              <w:bottom w:val="single" w:sz="8" w:space="0" w:color="005951"/>
            </w:tcBorders>
          </w:tcPr>
          <w:p w14:paraId="3FA1EE0C" w14:textId="317EC8DE" w:rsidR="00AA70D5" w:rsidRPr="00AB5692" w:rsidRDefault="00AB5692">
            <w:pPr>
              <w:pStyle w:val="TableParagraph"/>
            </w:pPr>
            <w:r w:rsidRPr="00AB5692">
              <w:t xml:space="preserve">B.O.M Meeting </w:t>
            </w:r>
          </w:p>
        </w:tc>
      </w:tr>
      <w:tr w:rsidR="00AA70D5" w14:paraId="2D53F5C1" w14:textId="77777777">
        <w:trPr>
          <w:trHeight w:val="1065"/>
        </w:trPr>
        <w:tc>
          <w:tcPr>
            <w:tcW w:w="2549" w:type="dxa"/>
            <w:tcBorders>
              <w:top w:val="single" w:sz="8" w:space="0" w:color="005951"/>
              <w:bottom w:val="single" w:sz="8" w:space="0" w:color="005951"/>
              <w:right w:val="single" w:sz="8" w:space="0" w:color="005951"/>
            </w:tcBorders>
          </w:tcPr>
          <w:p w14:paraId="30D0831B" w14:textId="77777777" w:rsidR="00AA70D5" w:rsidRPr="00AB5692" w:rsidRDefault="00382671">
            <w:pPr>
              <w:pStyle w:val="TableParagraph"/>
              <w:spacing w:before="20" w:line="254" w:lineRule="auto"/>
              <w:ind w:left="74"/>
              <w:rPr>
                <w:b/>
                <w:bCs/>
              </w:rPr>
            </w:pPr>
            <w:r w:rsidRPr="00AB5692">
              <w:rPr>
                <w:b/>
                <w:bCs/>
                <w:color w:val="231F20"/>
              </w:rPr>
              <w:t>Wider</w:t>
            </w:r>
            <w:r w:rsidRPr="00AB5692">
              <w:rPr>
                <w:b/>
                <w:bCs/>
                <w:color w:val="231F20"/>
                <w:spacing w:val="-15"/>
              </w:rPr>
              <w:t xml:space="preserve"> </w:t>
            </w:r>
            <w:r w:rsidRPr="00AB5692">
              <w:rPr>
                <w:b/>
                <w:bCs/>
                <w:color w:val="231F20"/>
              </w:rPr>
              <w:t>school</w:t>
            </w:r>
            <w:r w:rsidRPr="00AB5692">
              <w:rPr>
                <w:b/>
                <w:bCs/>
                <w:color w:val="231F20"/>
                <w:spacing w:val="-15"/>
              </w:rPr>
              <w:t xml:space="preserve"> </w:t>
            </w:r>
            <w:r w:rsidRPr="00AB5692">
              <w:rPr>
                <w:b/>
                <w:bCs/>
                <w:color w:val="231F20"/>
              </w:rPr>
              <w:t>community as appropriate, for example, bus drivers</w:t>
            </w:r>
          </w:p>
        </w:tc>
        <w:tc>
          <w:tcPr>
            <w:tcW w:w="2549" w:type="dxa"/>
            <w:tcBorders>
              <w:top w:val="single" w:sz="8" w:space="0" w:color="005951"/>
              <w:left w:val="single" w:sz="8" w:space="0" w:color="005951"/>
              <w:bottom w:val="single" w:sz="8" w:space="0" w:color="005951"/>
              <w:right w:val="single" w:sz="8" w:space="0" w:color="005951"/>
            </w:tcBorders>
          </w:tcPr>
          <w:p w14:paraId="4A4272AF" w14:textId="6406D894" w:rsidR="00AA70D5" w:rsidRPr="00AB5692" w:rsidRDefault="00217949">
            <w:pPr>
              <w:pStyle w:val="TableParagraph"/>
            </w:pPr>
            <w:r>
              <w:t xml:space="preserve"> </w:t>
            </w:r>
            <w:r w:rsidR="00205848">
              <w:t>June</w:t>
            </w:r>
            <w:r>
              <w:t xml:space="preserve"> 2025</w:t>
            </w:r>
          </w:p>
        </w:tc>
        <w:tc>
          <w:tcPr>
            <w:tcW w:w="3620" w:type="dxa"/>
            <w:tcBorders>
              <w:top w:val="single" w:sz="8" w:space="0" w:color="005951"/>
              <w:left w:val="single" w:sz="8" w:space="0" w:color="005951"/>
              <w:bottom w:val="single" w:sz="8" w:space="0" w:color="005951"/>
            </w:tcBorders>
          </w:tcPr>
          <w:p w14:paraId="72366F2D" w14:textId="041B2570" w:rsidR="00AA70D5" w:rsidRPr="00AB5692" w:rsidRDefault="00AB5692">
            <w:pPr>
              <w:pStyle w:val="TableParagraph"/>
            </w:pPr>
            <w:r w:rsidRPr="00AB5692">
              <w:t xml:space="preserve">Informal meeting </w:t>
            </w:r>
          </w:p>
        </w:tc>
      </w:tr>
      <w:tr w:rsidR="00AA70D5" w14:paraId="32268021" w14:textId="77777777">
        <w:trPr>
          <w:trHeight w:val="678"/>
        </w:trPr>
        <w:tc>
          <w:tcPr>
            <w:tcW w:w="8718" w:type="dxa"/>
            <w:gridSpan w:val="3"/>
            <w:tcBorders>
              <w:top w:val="single" w:sz="8" w:space="0" w:color="005951"/>
              <w:bottom w:val="single" w:sz="8" w:space="0" w:color="005951"/>
            </w:tcBorders>
          </w:tcPr>
          <w:p w14:paraId="0907AFE1" w14:textId="77777777" w:rsidR="00AA70D5" w:rsidRPr="00AB5692" w:rsidRDefault="00AA70D5">
            <w:pPr>
              <w:pStyle w:val="TableParagraph"/>
              <w:spacing w:before="94"/>
              <w:rPr>
                <w:b/>
                <w:bCs/>
              </w:rPr>
            </w:pPr>
          </w:p>
          <w:p w14:paraId="06F2F826" w14:textId="50D56048" w:rsidR="00AA70D5" w:rsidRPr="00E3790C" w:rsidRDefault="00382671">
            <w:pPr>
              <w:pStyle w:val="TableParagraph"/>
              <w:ind w:left="74"/>
            </w:pPr>
            <w:r w:rsidRPr="00AB5692">
              <w:rPr>
                <w:b/>
                <w:bCs/>
                <w:color w:val="231F20"/>
              </w:rPr>
              <w:t>Date</w:t>
            </w:r>
            <w:r w:rsidRPr="00AB5692">
              <w:rPr>
                <w:b/>
                <w:bCs/>
                <w:color w:val="231F20"/>
                <w:spacing w:val="-5"/>
              </w:rPr>
              <w:t xml:space="preserve"> </w:t>
            </w:r>
            <w:r w:rsidRPr="00AB5692">
              <w:rPr>
                <w:b/>
                <w:bCs/>
                <w:color w:val="231F20"/>
              </w:rPr>
              <w:t>policy</w:t>
            </w:r>
            <w:r w:rsidRPr="00AB5692">
              <w:rPr>
                <w:b/>
                <w:bCs/>
                <w:color w:val="231F20"/>
                <w:spacing w:val="-13"/>
              </w:rPr>
              <w:t xml:space="preserve"> </w:t>
            </w:r>
            <w:r w:rsidRPr="00AB5692">
              <w:rPr>
                <w:b/>
                <w:bCs/>
                <w:color w:val="231F20"/>
              </w:rPr>
              <w:t>was</w:t>
            </w:r>
            <w:r w:rsidRPr="00AB5692">
              <w:rPr>
                <w:b/>
                <w:bCs/>
                <w:color w:val="231F20"/>
                <w:spacing w:val="-2"/>
              </w:rPr>
              <w:t xml:space="preserve"> approved:</w:t>
            </w:r>
            <w:r w:rsidR="00E3790C">
              <w:rPr>
                <w:b/>
                <w:bCs/>
                <w:color w:val="231F20"/>
                <w:spacing w:val="-2"/>
              </w:rPr>
              <w:t xml:space="preserve"> </w:t>
            </w:r>
            <w:r w:rsidR="00E3790C">
              <w:rPr>
                <w:color w:val="231F20"/>
                <w:spacing w:val="-2"/>
              </w:rPr>
              <w:t>17</w:t>
            </w:r>
            <w:r w:rsidR="00E3790C" w:rsidRPr="00E3790C">
              <w:rPr>
                <w:color w:val="231F20"/>
                <w:spacing w:val="-2"/>
                <w:vertAlign w:val="superscript"/>
              </w:rPr>
              <w:t>th</w:t>
            </w:r>
            <w:r w:rsidR="00E3790C">
              <w:rPr>
                <w:color w:val="231F20"/>
                <w:spacing w:val="-2"/>
              </w:rPr>
              <w:t xml:space="preserve"> June 2025</w:t>
            </w:r>
          </w:p>
        </w:tc>
      </w:tr>
      <w:tr w:rsidR="00AA70D5" w14:paraId="0279D5B7" w14:textId="77777777">
        <w:trPr>
          <w:trHeight w:val="665"/>
        </w:trPr>
        <w:tc>
          <w:tcPr>
            <w:tcW w:w="8718" w:type="dxa"/>
            <w:gridSpan w:val="3"/>
            <w:tcBorders>
              <w:top w:val="single" w:sz="8" w:space="0" w:color="005951"/>
            </w:tcBorders>
          </w:tcPr>
          <w:p w14:paraId="0A0E3FEB" w14:textId="77777777" w:rsidR="00AA70D5" w:rsidRPr="00AB5692" w:rsidRDefault="00AA70D5">
            <w:pPr>
              <w:pStyle w:val="TableParagraph"/>
              <w:spacing w:before="84"/>
              <w:rPr>
                <w:b/>
                <w:bCs/>
              </w:rPr>
            </w:pPr>
          </w:p>
          <w:p w14:paraId="2F7B89F3" w14:textId="4B648956" w:rsidR="00AA70D5" w:rsidRPr="00AB5692" w:rsidRDefault="00382671">
            <w:pPr>
              <w:pStyle w:val="TableParagraph"/>
              <w:ind w:left="74"/>
              <w:rPr>
                <w:color w:val="231F20"/>
                <w:spacing w:val="-2"/>
              </w:rPr>
            </w:pPr>
            <w:r w:rsidRPr="00AB5692">
              <w:rPr>
                <w:b/>
                <w:bCs/>
                <w:color w:val="231F20"/>
              </w:rPr>
              <w:t>Date</w:t>
            </w:r>
            <w:r w:rsidRPr="00AB5692">
              <w:rPr>
                <w:b/>
                <w:bCs/>
                <w:color w:val="231F20"/>
                <w:spacing w:val="-3"/>
              </w:rPr>
              <w:t xml:space="preserve"> </w:t>
            </w:r>
            <w:r w:rsidRPr="00AB5692">
              <w:rPr>
                <w:b/>
                <w:bCs/>
                <w:color w:val="231F20"/>
              </w:rPr>
              <w:t>policy</w:t>
            </w:r>
            <w:r w:rsidRPr="00AB5692">
              <w:rPr>
                <w:b/>
                <w:bCs/>
                <w:color w:val="231F20"/>
                <w:spacing w:val="-11"/>
              </w:rPr>
              <w:t xml:space="preserve"> </w:t>
            </w:r>
            <w:r w:rsidRPr="00AB5692">
              <w:rPr>
                <w:b/>
                <w:bCs/>
                <w:color w:val="231F20"/>
              </w:rPr>
              <w:t>was</w:t>
            </w:r>
            <w:r w:rsidRPr="00AB5692">
              <w:rPr>
                <w:b/>
                <w:bCs/>
                <w:color w:val="231F20"/>
                <w:spacing w:val="-2"/>
              </w:rPr>
              <w:t xml:space="preserve"> </w:t>
            </w:r>
            <w:r w:rsidRPr="00AB5692">
              <w:rPr>
                <w:b/>
                <w:bCs/>
                <w:color w:val="231F20"/>
              </w:rPr>
              <w:t>last</w:t>
            </w:r>
            <w:r w:rsidRPr="00AB5692">
              <w:rPr>
                <w:b/>
                <w:bCs/>
                <w:color w:val="231F20"/>
                <w:spacing w:val="-2"/>
              </w:rPr>
              <w:t xml:space="preserve"> reviewed:</w:t>
            </w:r>
            <w:r w:rsidR="00AB5692">
              <w:rPr>
                <w:b/>
                <w:bCs/>
                <w:color w:val="231F20"/>
                <w:spacing w:val="-2"/>
              </w:rPr>
              <w:t xml:space="preserve">  </w:t>
            </w:r>
            <w:r w:rsidR="00AB5692" w:rsidRPr="00AB5692">
              <w:rPr>
                <w:b/>
                <w:bCs/>
                <w:color w:val="231F20"/>
                <w:spacing w:val="-2"/>
              </w:rPr>
              <w:t>Anti-Bullying Policy</w:t>
            </w:r>
            <w:r w:rsidR="00AB5692" w:rsidRPr="00AB5692">
              <w:rPr>
                <w:color w:val="231F20"/>
                <w:spacing w:val="-2"/>
              </w:rPr>
              <w:t xml:space="preserve"> reviewed on </w:t>
            </w:r>
            <w:r w:rsidR="00205848">
              <w:rPr>
                <w:color w:val="231F20"/>
                <w:spacing w:val="-2"/>
              </w:rPr>
              <w:t>12</w:t>
            </w:r>
            <w:r w:rsidR="00205848" w:rsidRPr="00205848">
              <w:rPr>
                <w:color w:val="231F20"/>
                <w:spacing w:val="-2"/>
                <w:vertAlign w:val="superscript"/>
              </w:rPr>
              <w:t>th</w:t>
            </w:r>
            <w:r w:rsidR="00205848">
              <w:rPr>
                <w:color w:val="231F20"/>
                <w:spacing w:val="-2"/>
              </w:rPr>
              <w:t xml:space="preserve"> </w:t>
            </w:r>
            <w:r w:rsidR="003229CA">
              <w:rPr>
                <w:color w:val="231F20"/>
                <w:spacing w:val="-2"/>
              </w:rPr>
              <w:t>December 2024</w:t>
            </w:r>
          </w:p>
          <w:p w14:paraId="5FB6CA40" w14:textId="75E38817" w:rsidR="00AB5692" w:rsidRPr="00AB5692" w:rsidRDefault="00AB5692">
            <w:pPr>
              <w:pStyle w:val="TableParagraph"/>
              <w:ind w:left="74"/>
              <w:rPr>
                <w:b/>
                <w:bCs/>
              </w:rPr>
            </w:pPr>
            <w:r w:rsidRPr="00AB5692">
              <w:rPr>
                <w:color w:val="231F20"/>
                <w:spacing w:val="-2"/>
              </w:rPr>
              <w:t xml:space="preserve">                                                   </w:t>
            </w:r>
            <w:proofErr w:type="spellStart"/>
            <w:r w:rsidRPr="00AB5692">
              <w:rPr>
                <w:b/>
                <w:bCs/>
                <w:color w:val="231F20"/>
                <w:spacing w:val="-2"/>
              </w:rPr>
              <w:t>Bí</w:t>
            </w:r>
            <w:proofErr w:type="spellEnd"/>
            <w:r w:rsidRPr="00AB5692">
              <w:rPr>
                <w:b/>
                <w:bCs/>
                <w:color w:val="231F20"/>
                <w:spacing w:val="-2"/>
              </w:rPr>
              <w:t xml:space="preserve"> </w:t>
            </w:r>
            <w:proofErr w:type="spellStart"/>
            <w:r w:rsidRPr="00AB5692">
              <w:rPr>
                <w:b/>
                <w:bCs/>
                <w:color w:val="231F20"/>
                <w:spacing w:val="-2"/>
              </w:rPr>
              <w:t>Cineálta</w:t>
            </w:r>
            <w:proofErr w:type="spellEnd"/>
            <w:r w:rsidRPr="00AB5692">
              <w:rPr>
                <w:b/>
                <w:bCs/>
                <w:color w:val="231F20"/>
                <w:spacing w:val="-2"/>
              </w:rPr>
              <w:t xml:space="preserve"> Policy</w:t>
            </w:r>
            <w:r w:rsidRPr="00AB5692">
              <w:rPr>
                <w:color w:val="231F20"/>
                <w:spacing w:val="-2"/>
              </w:rPr>
              <w:t xml:space="preserve"> to be reviewed in June 2026</w:t>
            </w:r>
          </w:p>
        </w:tc>
      </w:tr>
    </w:tbl>
    <w:p w14:paraId="17088681" w14:textId="77777777" w:rsidR="00AA70D5" w:rsidRDefault="00AA70D5">
      <w:pPr>
        <w:pStyle w:val="BodyText"/>
        <w:spacing w:before="169"/>
      </w:pPr>
    </w:p>
    <w:p w14:paraId="3D1CBF1C" w14:textId="77777777" w:rsidR="00AA70D5" w:rsidRDefault="00382671">
      <w:pPr>
        <w:pStyle w:val="Heading1"/>
        <w:ind w:left="120"/>
      </w:pPr>
      <w:r>
        <w:rPr>
          <w:color w:val="005951"/>
        </w:rPr>
        <w:t>Section</w:t>
      </w:r>
      <w:r>
        <w:rPr>
          <w:color w:val="005951"/>
          <w:spacing w:val="-5"/>
        </w:rPr>
        <w:t xml:space="preserve"> </w:t>
      </w:r>
      <w:r>
        <w:rPr>
          <w:color w:val="005951"/>
        </w:rPr>
        <w:t>B:</w:t>
      </w:r>
      <w:r>
        <w:rPr>
          <w:color w:val="005951"/>
          <w:spacing w:val="-4"/>
        </w:rPr>
        <w:t xml:space="preserve"> </w:t>
      </w:r>
      <w:r>
        <w:rPr>
          <w:color w:val="005951"/>
        </w:rPr>
        <w:t>Preventing</w:t>
      </w:r>
      <w:r>
        <w:rPr>
          <w:color w:val="005951"/>
          <w:spacing w:val="-5"/>
        </w:rPr>
        <w:t xml:space="preserve"> </w:t>
      </w:r>
      <w:r>
        <w:rPr>
          <w:color w:val="005951"/>
        </w:rPr>
        <w:t>Bullying</w:t>
      </w:r>
      <w:r>
        <w:rPr>
          <w:color w:val="005951"/>
          <w:spacing w:val="-4"/>
        </w:rPr>
        <w:t xml:space="preserve"> </w:t>
      </w:r>
      <w:proofErr w:type="spellStart"/>
      <w:r>
        <w:rPr>
          <w:color w:val="005951"/>
          <w:spacing w:val="-2"/>
        </w:rPr>
        <w:t>Behaviour</w:t>
      </w:r>
      <w:proofErr w:type="spellEnd"/>
    </w:p>
    <w:p w14:paraId="12DC6127" w14:textId="71B0C6D6" w:rsidR="00AA70D5" w:rsidRDefault="00AA70D5">
      <w:pPr>
        <w:pStyle w:val="BodyText"/>
        <w:spacing w:before="102"/>
        <w:rPr>
          <w:rFonts w:ascii="Lato"/>
          <w:b/>
          <w:sz w:val="20"/>
        </w:r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A93DFA" w14:paraId="461B7837" w14:textId="77777777" w:rsidTr="00A93DFA">
        <w:trPr>
          <w:trHeight w:val="678"/>
        </w:trPr>
        <w:tc>
          <w:tcPr>
            <w:tcW w:w="8718" w:type="dxa"/>
          </w:tcPr>
          <w:p w14:paraId="1AA79B1C" w14:textId="77777777" w:rsidR="00A93DFA" w:rsidRDefault="00245149" w:rsidP="00245149">
            <w:pPr>
              <w:pStyle w:val="BodyText"/>
              <w:spacing w:before="20" w:line="254" w:lineRule="auto"/>
              <w:ind w:left="56"/>
              <w:rPr>
                <w:color w:val="231F20"/>
              </w:rPr>
            </w:pPr>
            <w:r>
              <w:rPr>
                <w:color w:val="231F20"/>
              </w:rPr>
              <w:t xml:space="preserve">This section sets out the prevention strategies that will be used by the school. These include strategies specifically aimed at preventing online bullying </w:t>
            </w:r>
            <w:proofErr w:type="spellStart"/>
            <w:r>
              <w:rPr>
                <w:color w:val="231F20"/>
              </w:rPr>
              <w:t>behaviour</w:t>
            </w:r>
            <w:proofErr w:type="spellEnd"/>
            <w:r>
              <w:rPr>
                <w:color w:val="231F20"/>
              </w:rPr>
              <w:t>, homophobic and</w:t>
            </w:r>
            <w:r>
              <w:rPr>
                <w:color w:val="231F20"/>
                <w:spacing w:val="-6"/>
              </w:rPr>
              <w:t xml:space="preserve"> </w:t>
            </w:r>
            <w:r>
              <w:rPr>
                <w:color w:val="231F20"/>
              </w:rPr>
              <w:t>transphobic</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rPr>
              <w:t>,</w:t>
            </w:r>
            <w:r>
              <w:rPr>
                <w:color w:val="231F20"/>
                <w:spacing w:val="-6"/>
              </w:rPr>
              <w:t xml:space="preserve"> </w:t>
            </w:r>
            <w:r>
              <w:rPr>
                <w:color w:val="231F20"/>
              </w:rPr>
              <w:t>racist</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rPr>
              <w:t>,</w:t>
            </w:r>
            <w:r>
              <w:rPr>
                <w:color w:val="231F20"/>
                <w:spacing w:val="-6"/>
              </w:rPr>
              <w:t xml:space="preserve"> </w:t>
            </w:r>
            <w:r>
              <w:rPr>
                <w:color w:val="231F20"/>
              </w:rPr>
              <w:t>sexist</w:t>
            </w:r>
            <w:r>
              <w:rPr>
                <w:color w:val="231F20"/>
                <w:spacing w:val="-6"/>
              </w:rPr>
              <w:t xml:space="preserve"> </w:t>
            </w:r>
            <w:r>
              <w:rPr>
                <w:color w:val="231F20"/>
              </w:rPr>
              <w:t>bullying</w:t>
            </w:r>
            <w:r>
              <w:rPr>
                <w:color w:val="231F20"/>
                <w:spacing w:val="-6"/>
              </w:rPr>
              <w:t xml:space="preserve"> </w:t>
            </w:r>
            <w:proofErr w:type="spellStart"/>
            <w:r>
              <w:rPr>
                <w:color w:val="231F20"/>
              </w:rPr>
              <w:t>behaviour</w:t>
            </w:r>
            <w:proofErr w:type="spellEnd"/>
            <w:r>
              <w:rPr>
                <w:color w:val="231F20"/>
                <w:spacing w:val="-11"/>
              </w:rPr>
              <w:t xml:space="preserve"> </w:t>
            </w:r>
            <w:r>
              <w:rPr>
                <w:color w:val="231F20"/>
              </w:rPr>
              <w:t xml:space="preserve">and sexual harassment as appropriate (see Chapter 5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p w14:paraId="2C4E7353" w14:textId="77777777" w:rsidR="00196531" w:rsidRDefault="00196531" w:rsidP="00245149">
            <w:pPr>
              <w:pStyle w:val="BodyText"/>
              <w:spacing w:before="20" w:line="254" w:lineRule="auto"/>
              <w:ind w:left="56"/>
              <w:rPr>
                <w:color w:val="231F20"/>
              </w:rPr>
            </w:pPr>
          </w:p>
          <w:p w14:paraId="30D82A13" w14:textId="4C599E0E" w:rsidR="00196531" w:rsidRDefault="00196531" w:rsidP="00196531">
            <w:pPr>
              <w:pStyle w:val="BodyText"/>
              <w:spacing w:before="20" w:line="254" w:lineRule="auto"/>
              <w:ind w:left="56"/>
              <w:rPr>
                <w:color w:val="231F20"/>
              </w:rPr>
            </w:pPr>
            <w:r w:rsidRPr="00196531">
              <w:rPr>
                <w:color w:val="231F20"/>
              </w:rPr>
              <w:t>This section sets out the prevention strategies that will be used by this school to address all forms</w:t>
            </w:r>
            <w:r>
              <w:rPr>
                <w:color w:val="231F20"/>
              </w:rPr>
              <w:t xml:space="preserve"> </w:t>
            </w:r>
            <w:r w:rsidRPr="00196531">
              <w:rPr>
                <w:color w:val="231F20"/>
              </w:rPr>
              <w:t xml:space="preserve">of bullying </w:t>
            </w:r>
            <w:proofErr w:type="spellStart"/>
            <w:r w:rsidRPr="00196531">
              <w:rPr>
                <w:color w:val="231F20"/>
              </w:rPr>
              <w:t>behaviour</w:t>
            </w:r>
            <w:proofErr w:type="spellEnd"/>
            <w:r w:rsidRPr="00196531">
              <w:rPr>
                <w:color w:val="231F20"/>
              </w:rPr>
              <w:t>, in whatever form and however motivated, including online bullying</w:t>
            </w:r>
            <w:r>
              <w:rPr>
                <w:color w:val="231F20"/>
              </w:rPr>
              <w:t xml:space="preserve"> </w:t>
            </w:r>
            <w:proofErr w:type="spellStart"/>
            <w:r w:rsidRPr="00196531">
              <w:rPr>
                <w:color w:val="231F20"/>
              </w:rPr>
              <w:t>behaviour</w:t>
            </w:r>
            <w:proofErr w:type="spellEnd"/>
            <w:r w:rsidRPr="00196531">
              <w:rPr>
                <w:color w:val="231F20"/>
              </w:rPr>
              <w:t xml:space="preserve">, homophobic and transphobic bullying </w:t>
            </w:r>
            <w:proofErr w:type="spellStart"/>
            <w:r w:rsidRPr="00196531">
              <w:rPr>
                <w:color w:val="231F20"/>
              </w:rPr>
              <w:t>behaviour</w:t>
            </w:r>
            <w:proofErr w:type="spellEnd"/>
            <w:r w:rsidRPr="00196531">
              <w:rPr>
                <w:color w:val="231F20"/>
              </w:rPr>
              <w:t>, racist bullying</w:t>
            </w:r>
            <w:r>
              <w:rPr>
                <w:color w:val="231F20"/>
              </w:rPr>
              <w:t xml:space="preserve"> </w:t>
            </w:r>
            <w:proofErr w:type="spellStart"/>
            <w:r w:rsidRPr="00196531">
              <w:rPr>
                <w:color w:val="231F20"/>
              </w:rPr>
              <w:t>behaviour</w:t>
            </w:r>
            <w:proofErr w:type="spellEnd"/>
            <w:r w:rsidRPr="00196531">
              <w:rPr>
                <w:color w:val="231F20"/>
              </w:rPr>
              <w:t>, sexist</w:t>
            </w:r>
            <w:r>
              <w:rPr>
                <w:color w:val="231F20"/>
              </w:rPr>
              <w:t xml:space="preserve"> </w:t>
            </w:r>
            <w:r w:rsidRPr="00196531">
              <w:rPr>
                <w:color w:val="231F20"/>
              </w:rPr>
              <w:t xml:space="preserve">bullying </w:t>
            </w:r>
            <w:proofErr w:type="spellStart"/>
            <w:r w:rsidRPr="00196531">
              <w:rPr>
                <w:color w:val="231F20"/>
              </w:rPr>
              <w:t>behaviour</w:t>
            </w:r>
            <w:proofErr w:type="spellEnd"/>
            <w:r w:rsidRPr="00196531">
              <w:rPr>
                <w:color w:val="231F20"/>
              </w:rPr>
              <w:t xml:space="preserve"> and sexual harassment</w:t>
            </w:r>
            <w:r>
              <w:rPr>
                <w:color w:val="231F20"/>
              </w:rPr>
              <w:t>:</w:t>
            </w:r>
          </w:p>
          <w:p w14:paraId="5B0B4EA1" w14:textId="5489CC81" w:rsidR="00196531" w:rsidRPr="00196531" w:rsidRDefault="00196531" w:rsidP="00196531">
            <w:pPr>
              <w:pStyle w:val="BodyText"/>
              <w:spacing w:before="20" w:line="254" w:lineRule="auto"/>
              <w:rPr>
                <w:color w:val="231F20"/>
              </w:rPr>
            </w:pPr>
            <w:r>
              <w:rPr>
                <w:color w:val="231F20"/>
              </w:rPr>
              <w:t xml:space="preserve"> </w:t>
            </w:r>
            <w:r w:rsidRPr="00196531">
              <w:rPr>
                <w:color w:val="231F20"/>
              </w:rPr>
              <w:t>In developing the preventative strategies which this school will use to prevent all forms of</w:t>
            </w:r>
          </w:p>
          <w:p w14:paraId="7C4FD757" w14:textId="1FF9FDC9" w:rsidR="00196531" w:rsidRDefault="00196531" w:rsidP="00196531">
            <w:pPr>
              <w:pStyle w:val="BodyText"/>
              <w:spacing w:before="20" w:line="254" w:lineRule="auto"/>
              <w:ind w:left="56"/>
              <w:rPr>
                <w:color w:val="231F20"/>
              </w:rPr>
            </w:pPr>
            <w:r w:rsidRPr="00196531">
              <w:rPr>
                <w:color w:val="231F20"/>
              </w:rPr>
              <w:t xml:space="preserve">bullying </w:t>
            </w:r>
            <w:proofErr w:type="spellStart"/>
            <w:r w:rsidRPr="00196531">
              <w:rPr>
                <w:color w:val="231F20"/>
              </w:rPr>
              <w:t>behaviour</w:t>
            </w:r>
            <w:proofErr w:type="spellEnd"/>
            <w:r w:rsidRPr="00196531">
              <w:rPr>
                <w:color w:val="231F20"/>
              </w:rPr>
              <w:t>, we come from the context of our Catholic ethos, where inclusivity permeates</w:t>
            </w:r>
            <w:r>
              <w:rPr>
                <w:color w:val="231F20"/>
              </w:rPr>
              <w:t xml:space="preserve"> </w:t>
            </w:r>
            <w:r w:rsidRPr="00196531">
              <w:rPr>
                <w:color w:val="231F20"/>
              </w:rPr>
              <w:t>our school in a real way.</w:t>
            </w:r>
          </w:p>
          <w:p w14:paraId="7C59B579" w14:textId="449FE272" w:rsidR="00C94F6E" w:rsidRDefault="00C94F6E" w:rsidP="00196531">
            <w:pPr>
              <w:pStyle w:val="BodyText"/>
              <w:spacing w:before="20" w:line="254" w:lineRule="auto"/>
              <w:ind w:left="56"/>
              <w:rPr>
                <w:rFonts w:cstheme="minorHAnsi"/>
                <w:bCs/>
                <w:iCs/>
                <w:lang w:val="en-GB"/>
              </w:rPr>
            </w:pPr>
            <w:r w:rsidRPr="00C94F6E">
              <w:rPr>
                <w:rFonts w:cstheme="minorHAnsi"/>
                <w:bCs/>
                <w:iCs/>
                <w:lang w:val="en-GB"/>
              </w:rPr>
              <w:t>This school takes positive steps to ensure that the culture of the school is one which welcomes a respectful dialogue and encounter with diversity and difference by ensuring that prevention and inclusivity strategies are given priority and discussed regularly at our board of management and staff meetings</w:t>
            </w:r>
            <w:r>
              <w:rPr>
                <w:rFonts w:cstheme="minorHAnsi"/>
                <w:bCs/>
                <w:iCs/>
                <w:lang w:val="en-GB"/>
              </w:rPr>
              <w:t xml:space="preserve">. </w:t>
            </w:r>
          </w:p>
          <w:p w14:paraId="5C6363F6" w14:textId="5380FD14" w:rsidR="00C94F6E" w:rsidRPr="00C94F6E" w:rsidRDefault="00C94F6E" w:rsidP="00C94F6E">
            <w:pPr>
              <w:jc w:val="both"/>
              <w:rPr>
                <w:bCs/>
                <w:iCs/>
                <w:lang w:val="en-GB"/>
              </w:rPr>
            </w:pPr>
            <w:r w:rsidRPr="00C94F6E">
              <w:rPr>
                <w:bCs/>
                <w:iCs/>
              </w:rPr>
              <w:t xml:space="preserve">The dignity and the wellbeing of the individual person is of paramount concern in our Christian response. This school will listen closely to and dialogue with parents, thereby </w:t>
            </w:r>
            <w:r w:rsidRPr="00C94F6E">
              <w:rPr>
                <w:bCs/>
                <w:iCs/>
              </w:rPr>
              <w:lastRenderedPageBreak/>
              <w:t>building a relationship</w:t>
            </w:r>
            <w:r w:rsidRPr="00C94F6E">
              <w:rPr>
                <w:b/>
                <w:i/>
              </w:rPr>
              <w:t xml:space="preserve"> </w:t>
            </w:r>
            <w:r w:rsidRPr="00C94F6E">
              <w:rPr>
                <w:bCs/>
                <w:iCs/>
              </w:rPr>
              <w:t>of mutual understanding, respect, trust and confidence.</w:t>
            </w:r>
          </w:p>
          <w:p w14:paraId="724857F6" w14:textId="3E3D5F62" w:rsidR="00C94F6E" w:rsidRPr="00C94F6E" w:rsidRDefault="00C94F6E" w:rsidP="00C94F6E">
            <w:pPr>
              <w:pStyle w:val="BodyText"/>
              <w:spacing w:before="20" w:line="254" w:lineRule="auto"/>
              <w:ind w:left="56"/>
              <w:rPr>
                <w:bCs/>
                <w:iCs/>
              </w:rPr>
            </w:pPr>
            <w:r w:rsidRPr="00C94F6E">
              <w:rPr>
                <w:rFonts w:cstheme="minorHAnsi"/>
                <w:bCs/>
                <w:iCs/>
                <w:lang w:val="en-GB"/>
              </w:rPr>
              <w:t>In continuing to develop prevention strategies, this school will listen to young people and parents, to help establish their particular context and needs. Frequent periods of reflection and further engagement by the school, young people and</w:t>
            </w:r>
            <w:r w:rsidRPr="00C94F6E">
              <w:rPr>
                <w:bCs/>
                <w:iCs/>
                <w:lang w:val="en-GB"/>
              </w:rPr>
              <w:t xml:space="preserve"> parents, will be used to discern appropriate supports for young people in this school and to help inform future prevention strategies</w:t>
            </w:r>
            <w:r>
              <w:rPr>
                <w:bCs/>
                <w:iCs/>
                <w:lang w:val="en-GB"/>
              </w:rPr>
              <w:t>.</w:t>
            </w:r>
          </w:p>
          <w:p w14:paraId="13A54381" w14:textId="6951D8F3" w:rsidR="00B9428A" w:rsidRDefault="00B9428A" w:rsidP="00245149">
            <w:pPr>
              <w:pStyle w:val="BodyText"/>
              <w:spacing w:before="20" w:line="254" w:lineRule="auto"/>
              <w:ind w:left="56"/>
            </w:pPr>
          </w:p>
        </w:tc>
      </w:tr>
      <w:tr w:rsidR="00A93DFA" w14:paraId="06DF139F" w14:textId="77777777" w:rsidTr="00A93DFA">
        <w:trPr>
          <w:trHeight w:val="665"/>
        </w:trPr>
        <w:tc>
          <w:tcPr>
            <w:tcW w:w="8718" w:type="dxa"/>
          </w:tcPr>
          <w:p w14:paraId="583C6B5D" w14:textId="77777777" w:rsidR="00857470" w:rsidRPr="009D7E2A" w:rsidRDefault="00857470" w:rsidP="00857470">
            <w:pPr>
              <w:pStyle w:val="TableParagraph"/>
              <w:spacing w:before="84"/>
              <w:rPr>
                <w:b/>
                <w:bCs/>
                <w:i/>
                <w:iCs/>
              </w:rPr>
            </w:pPr>
            <w:r w:rsidRPr="009D7E2A">
              <w:rPr>
                <w:b/>
                <w:bCs/>
                <w:i/>
                <w:iCs/>
              </w:rPr>
              <w:lastRenderedPageBreak/>
              <w:t xml:space="preserve">Culture &amp; Environment: </w:t>
            </w:r>
          </w:p>
          <w:p w14:paraId="73D5BAD1" w14:textId="462D5ACD" w:rsidR="009D7E2A" w:rsidRDefault="009D7E2A" w:rsidP="009D7E2A">
            <w:pPr>
              <w:pStyle w:val="TableParagraph"/>
              <w:numPr>
                <w:ilvl w:val="0"/>
                <w:numId w:val="2"/>
              </w:numPr>
              <w:spacing w:before="84"/>
            </w:pPr>
            <w:r>
              <w:t xml:space="preserve">Positive and inclusive school culture which celebrates and promotes </w:t>
            </w:r>
            <w:r w:rsidR="00566C94">
              <w:t xml:space="preserve">every child’s ability, interests and achievements </w:t>
            </w:r>
          </w:p>
          <w:p w14:paraId="378E8B29" w14:textId="1E614150" w:rsidR="009D7E2A" w:rsidRDefault="009D7E2A" w:rsidP="00857470">
            <w:pPr>
              <w:pStyle w:val="TableParagraph"/>
              <w:numPr>
                <w:ilvl w:val="0"/>
                <w:numId w:val="2"/>
              </w:numPr>
              <w:spacing w:before="84"/>
            </w:pPr>
            <w:r>
              <w:t>Positive relationships</w:t>
            </w:r>
            <w:r w:rsidR="00566C94">
              <w:t xml:space="preserve"> between staff, students, their families and the wider school community </w:t>
            </w:r>
          </w:p>
          <w:p w14:paraId="1C951447" w14:textId="358E2F46" w:rsidR="009D7E2A" w:rsidRDefault="009D7E2A" w:rsidP="00857470">
            <w:pPr>
              <w:pStyle w:val="TableParagraph"/>
              <w:numPr>
                <w:ilvl w:val="0"/>
                <w:numId w:val="2"/>
              </w:numPr>
              <w:spacing w:before="84"/>
            </w:pPr>
            <w:r>
              <w:t xml:space="preserve">Effective leadership </w:t>
            </w:r>
          </w:p>
          <w:p w14:paraId="245C26EE" w14:textId="6B9F3F3A" w:rsidR="003B23ED" w:rsidRDefault="009D7E2A" w:rsidP="003B23ED">
            <w:pPr>
              <w:pStyle w:val="TableParagraph"/>
              <w:numPr>
                <w:ilvl w:val="0"/>
                <w:numId w:val="2"/>
              </w:numPr>
              <w:spacing w:before="84"/>
            </w:pPr>
            <w:r>
              <w:t>Positive culture &amp; environment</w:t>
            </w:r>
            <w:r w:rsidR="00566C94">
              <w:t xml:space="preserve"> promoted through our murals, signage and displays around the school </w:t>
            </w:r>
          </w:p>
          <w:p w14:paraId="39B0B6DF" w14:textId="0B7109CA" w:rsidR="003B23ED" w:rsidRDefault="003B23ED" w:rsidP="003B23ED">
            <w:pPr>
              <w:pStyle w:val="TableParagraph"/>
              <w:numPr>
                <w:ilvl w:val="0"/>
                <w:numId w:val="2"/>
              </w:numPr>
              <w:spacing w:before="84"/>
            </w:pPr>
            <w:r>
              <w:t xml:space="preserve">Welcoming and inviting school buildings </w:t>
            </w:r>
          </w:p>
          <w:p w14:paraId="45F3998C" w14:textId="2FC7F058" w:rsidR="00D26697" w:rsidRPr="00D26697" w:rsidRDefault="00D26697" w:rsidP="003B23ED">
            <w:pPr>
              <w:pStyle w:val="TableParagraph"/>
              <w:numPr>
                <w:ilvl w:val="0"/>
                <w:numId w:val="2"/>
              </w:numPr>
              <w:spacing w:before="84"/>
            </w:pPr>
            <w:r w:rsidRPr="003B23ED">
              <w:rPr>
                <w:rFonts w:cs="Calibri"/>
                <w:szCs w:val="24"/>
              </w:rPr>
              <w:t>A shared understanding of what bullying is and its impact</w:t>
            </w:r>
          </w:p>
          <w:p w14:paraId="5A00CCC7" w14:textId="6F4D6C8C" w:rsidR="009D7E2A" w:rsidRDefault="009D7E2A" w:rsidP="00857470">
            <w:pPr>
              <w:pStyle w:val="TableParagraph"/>
              <w:numPr>
                <w:ilvl w:val="0"/>
                <w:numId w:val="2"/>
              </w:numPr>
              <w:spacing w:before="84"/>
            </w:pPr>
            <w:r>
              <w:t>A telling environment</w:t>
            </w:r>
          </w:p>
          <w:p w14:paraId="2052FE83" w14:textId="0E891FF3" w:rsidR="009D7E2A" w:rsidRDefault="009D7E2A" w:rsidP="00857470">
            <w:pPr>
              <w:pStyle w:val="TableParagraph"/>
              <w:numPr>
                <w:ilvl w:val="0"/>
                <w:numId w:val="2"/>
              </w:numPr>
              <w:spacing w:before="84"/>
            </w:pPr>
            <w:r>
              <w:t xml:space="preserve">A trusted adult </w:t>
            </w:r>
            <w:r w:rsidR="00566C94">
              <w:t>(as explicitly taught and reinforced in Stay Safe lessons)</w:t>
            </w:r>
          </w:p>
          <w:p w14:paraId="3D57481D" w14:textId="6AD3E234" w:rsidR="009D7E2A" w:rsidRDefault="009D7E2A" w:rsidP="00857470">
            <w:pPr>
              <w:pStyle w:val="TableParagraph"/>
              <w:numPr>
                <w:ilvl w:val="0"/>
                <w:numId w:val="2"/>
              </w:numPr>
              <w:spacing w:before="84"/>
            </w:pPr>
            <w:r>
              <w:t>Safe physical spaces</w:t>
            </w:r>
            <w:r w:rsidR="00566C94">
              <w:t xml:space="preserve"> both inside the school and out on the yard </w:t>
            </w:r>
          </w:p>
          <w:p w14:paraId="180C86F5" w14:textId="13D75CDE" w:rsidR="003B23ED" w:rsidRDefault="003B23ED" w:rsidP="00857470">
            <w:pPr>
              <w:pStyle w:val="TableParagraph"/>
              <w:numPr>
                <w:ilvl w:val="0"/>
                <w:numId w:val="2"/>
              </w:numPr>
              <w:spacing w:before="84"/>
            </w:pPr>
            <w:r>
              <w:t xml:space="preserve">Ample outdoor space </w:t>
            </w:r>
          </w:p>
          <w:p w14:paraId="7A33C75B" w14:textId="69BC5E7F" w:rsidR="009D7E2A" w:rsidRDefault="00EA55AD" w:rsidP="00857470">
            <w:pPr>
              <w:pStyle w:val="TableParagraph"/>
              <w:numPr>
                <w:ilvl w:val="0"/>
                <w:numId w:val="2"/>
              </w:numPr>
              <w:spacing w:before="84"/>
            </w:pPr>
            <w:r>
              <w:t>Adequate s</w:t>
            </w:r>
            <w:r w:rsidR="009D7E2A">
              <w:t>upervisi</w:t>
            </w:r>
            <w:r w:rsidR="00566C94">
              <w:t xml:space="preserve">on </w:t>
            </w:r>
          </w:p>
          <w:p w14:paraId="1904BB6B" w14:textId="14D41D0D" w:rsidR="003B23ED" w:rsidRDefault="003B23ED" w:rsidP="003B23ED">
            <w:pPr>
              <w:pStyle w:val="TableParagraph"/>
              <w:numPr>
                <w:ilvl w:val="0"/>
                <w:numId w:val="2"/>
              </w:numPr>
              <w:spacing w:before="84"/>
            </w:pPr>
            <w:r>
              <w:t xml:space="preserve">Displays of children’s works </w:t>
            </w:r>
          </w:p>
          <w:p w14:paraId="6D2A88F1" w14:textId="77777777" w:rsidR="00A7798B" w:rsidRDefault="00A7798B" w:rsidP="00A7798B">
            <w:pPr>
              <w:pStyle w:val="TableParagraph"/>
              <w:spacing w:before="84"/>
              <w:ind w:left="720"/>
            </w:pPr>
          </w:p>
          <w:p w14:paraId="4F1F7E06" w14:textId="11D8ECE2" w:rsidR="00857470" w:rsidRPr="00566C94" w:rsidRDefault="00857470">
            <w:pPr>
              <w:pStyle w:val="TableParagraph"/>
              <w:spacing w:before="84"/>
              <w:rPr>
                <w:b/>
                <w:bCs/>
                <w:i/>
                <w:iCs/>
              </w:rPr>
            </w:pPr>
            <w:r w:rsidRPr="00566C94">
              <w:rPr>
                <w:b/>
                <w:bCs/>
                <w:i/>
                <w:iCs/>
              </w:rPr>
              <w:t>Curriculum:</w:t>
            </w:r>
          </w:p>
          <w:p w14:paraId="11692AB5" w14:textId="53323586" w:rsidR="00857470" w:rsidRDefault="00566C94" w:rsidP="00566C94">
            <w:pPr>
              <w:pStyle w:val="TableParagraph"/>
              <w:numPr>
                <w:ilvl w:val="0"/>
                <w:numId w:val="3"/>
              </w:numPr>
              <w:spacing w:before="84"/>
            </w:pPr>
            <w:r>
              <w:t xml:space="preserve">Teaching and Learning in SPHE: Stay Safe Program and Walk Tall Program (see two-year SPHE Plan which outlines content to be covered each year) </w:t>
            </w:r>
          </w:p>
          <w:p w14:paraId="30280934" w14:textId="1997A966" w:rsidR="00566C94" w:rsidRDefault="00566C94" w:rsidP="00566C94">
            <w:pPr>
              <w:pStyle w:val="TableParagraph"/>
              <w:numPr>
                <w:ilvl w:val="0"/>
                <w:numId w:val="3"/>
              </w:numPr>
              <w:spacing w:before="84"/>
            </w:pPr>
            <w:r>
              <w:t>Friends 4 Life Program (5</w:t>
            </w:r>
            <w:r w:rsidRPr="00566C94">
              <w:rPr>
                <w:vertAlign w:val="superscript"/>
              </w:rPr>
              <w:t>th</w:t>
            </w:r>
            <w:r>
              <w:t xml:space="preserve"> &amp; 6</w:t>
            </w:r>
            <w:r w:rsidRPr="00566C94">
              <w:rPr>
                <w:vertAlign w:val="superscript"/>
              </w:rPr>
              <w:t>th</w:t>
            </w:r>
            <w:r>
              <w:t>) and Fun Friends Program (1</w:t>
            </w:r>
            <w:r w:rsidRPr="00566C94">
              <w:rPr>
                <w:vertAlign w:val="superscript"/>
              </w:rPr>
              <w:t>st</w:t>
            </w:r>
            <w:r>
              <w:t xml:space="preserve"> &amp; 2</w:t>
            </w:r>
            <w:r w:rsidRPr="00566C94">
              <w:rPr>
                <w:vertAlign w:val="superscript"/>
              </w:rPr>
              <w:t>nd</w:t>
            </w:r>
            <w:r>
              <w:t xml:space="preserve">) </w:t>
            </w:r>
            <w:r w:rsidR="00CD2B7D">
              <w:t xml:space="preserve">taught biannually </w:t>
            </w:r>
          </w:p>
          <w:p w14:paraId="58DAAF8E" w14:textId="0F5EF833" w:rsidR="00566C94" w:rsidRDefault="00566C94" w:rsidP="00566C94">
            <w:pPr>
              <w:pStyle w:val="TableParagraph"/>
              <w:numPr>
                <w:ilvl w:val="0"/>
                <w:numId w:val="3"/>
              </w:numPr>
              <w:spacing w:before="84"/>
            </w:pPr>
            <w:r>
              <w:t xml:space="preserve">RSE Curriculum </w:t>
            </w:r>
          </w:p>
          <w:p w14:paraId="7028449E" w14:textId="46A17EC4" w:rsidR="00566C94" w:rsidRDefault="00566C94" w:rsidP="00566C94">
            <w:pPr>
              <w:pStyle w:val="TableParagraph"/>
              <w:numPr>
                <w:ilvl w:val="0"/>
                <w:numId w:val="3"/>
              </w:numPr>
              <w:spacing w:before="84"/>
            </w:pPr>
            <w:r>
              <w:t>Incredible Years</w:t>
            </w:r>
            <w:r w:rsidR="00CD2B7D">
              <w:t xml:space="preserve"> Training and implementation of strategies/ methodologies </w:t>
            </w:r>
          </w:p>
          <w:p w14:paraId="70BE02DF" w14:textId="045F3F88" w:rsidR="00CD2B7D" w:rsidRDefault="00CD2B7D" w:rsidP="00566C94">
            <w:pPr>
              <w:pStyle w:val="TableParagraph"/>
              <w:numPr>
                <w:ilvl w:val="0"/>
                <w:numId w:val="3"/>
              </w:numPr>
              <w:spacing w:before="84"/>
            </w:pPr>
            <w:proofErr w:type="spellStart"/>
            <w:r>
              <w:t>Zippy’s</w:t>
            </w:r>
            <w:proofErr w:type="spellEnd"/>
            <w:r>
              <w:t xml:space="preserve"> Friends Program </w:t>
            </w:r>
          </w:p>
          <w:p w14:paraId="57C8C9BB" w14:textId="1D66FDF7" w:rsidR="005B35C1" w:rsidRDefault="005B35C1" w:rsidP="00566C94">
            <w:pPr>
              <w:pStyle w:val="TableParagraph"/>
              <w:numPr>
                <w:ilvl w:val="0"/>
                <w:numId w:val="3"/>
              </w:numPr>
              <w:spacing w:before="84"/>
            </w:pPr>
            <w:r>
              <w:t xml:space="preserve">Literacy: Topic of Bullying and how to deal with it taught through Oral Language discussions/ lessons, Novels, Picture Books, Social Stories </w:t>
            </w:r>
          </w:p>
          <w:p w14:paraId="2C88AF47" w14:textId="7C587B5C" w:rsidR="00566C94" w:rsidRDefault="00566C94" w:rsidP="00566C94">
            <w:pPr>
              <w:pStyle w:val="TableParagraph"/>
              <w:numPr>
                <w:ilvl w:val="0"/>
                <w:numId w:val="3"/>
              </w:numPr>
              <w:spacing w:before="84"/>
            </w:pPr>
            <w:r>
              <w:t xml:space="preserve">Student Participation </w:t>
            </w:r>
          </w:p>
          <w:p w14:paraId="7C3D59D7" w14:textId="7ECA793A" w:rsidR="00566C94" w:rsidRDefault="00566C94" w:rsidP="00566C94">
            <w:pPr>
              <w:pStyle w:val="TableParagraph"/>
              <w:numPr>
                <w:ilvl w:val="0"/>
                <w:numId w:val="3"/>
              </w:numPr>
              <w:spacing w:before="84"/>
            </w:pPr>
            <w:r>
              <w:t>Promoting inclusion and diversity</w:t>
            </w:r>
            <w:r w:rsidR="00EA55AD">
              <w:t xml:space="preserve"> through content and themes across all curricular areas, e.g. SESE: People and Places in other lands </w:t>
            </w:r>
            <w:r>
              <w:t xml:space="preserve"> </w:t>
            </w:r>
          </w:p>
          <w:p w14:paraId="205EA514" w14:textId="2C04DC66" w:rsidR="00566C94" w:rsidRDefault="00566C94" w:rsidP="00566C94">
            <w:pPr>
              <w:pStyle w:val="TableParagraph"/>
              <w:numPr>
                <w:ilvl w:val="0"/>
                <w:numId w:val="3"/>
              </w:numPr>
              <w:spacing w:before="84"/>
            </w:pPr>
            <w:r>
              <w:t>Extra-curricular</w:t>
            </w:r>
            <w:r w:rsidR="005B35C1">
              <w:t xml:space="preserve"> activities: </w:t>
            </w:r>
            <w:proofErr w:type="spellStart"/>
            <w:r w:rsidR="00EA55AD">
              <w:t>Dálta</w:t>
            </w:r>
            <w:proofErr w:type="spellEnd"/>
            <w:r w:rsidR="00EA55AD">
              <w:t xml:space="preserve"> </w:t>
            </w:r>
            <w:proofErr w:type="spellStart"/>
            <w:r w:rsidR="00EA55AD">
              <w:t>na</w:t>
            </w:r>
            <w:proofErr w:type="spellEnd"/>
            <w:r w:rsidR="00EA55AD">
              <w:t xml:space="preserve"> </w:t>
            </w:r>
            <w:proofErr w:type="spellStart"/>
            <w:r w:rsidR="00EA55AD">
              <w:t>Seachtaine</w:t>
            </w:r>
            <w:proofErr w:type="spellEnd"/>
            <w:r w:rsidR="00EA55AD">
              <w:t>, Active Schools Week/ Well-being Week, Buddy Reading</w:t>
            </w:r>
            <w:r w:rsidR="00A7798B">
              <w:t xml:space="preserve">, Curious Minds Award, Cumann </w:t>
            </w:r>
            <w:proofErr w:type="spellStart"/>
            <w:r w:rsidR="00A7798B">
              <w:t>na</w:t>
            </w:r>
            <w:proofErr w:type="spellEnd"/>
            <w:r w:rsidR="00A7798B">
              <w:t xml:space="preserve"> </w:t>
            </w:r>
            <w:proofErr w:type="spellStart"/>
            <w:r w:rsidR="00A7798B">
              <w:t>mBunscoil</w:t>
            </w:r>
            <w:proofErr w:type="spellEnd"/>
            <w:r w:rsidR="00A7798B">
              <w:t xml:space="preserve">, Credit Union Quiz, Art Competitions, Cross Country, Music Lessons, </w:t>
            </w:r>
          </w:p>
          <w:p w14:paraId="50EF9752" w14:textId="7449BFEF" w:rsidR="00566C94" w:rsidRDefault="00566C94" w:rsidP="00566C94">
            <w:pPr>
              <w:pStyle w:val="TableParagraph"/>
              <w:numPr>
                <w:ilvl w:val="0"/>
                <w:numId w:val="3"/>
              </w:numPr>
              <w:spacing w:before="84"/>
            </w:pPr>
            <w:r>
              <w:t xml:space="preserve">Groupwork/ collaboration opportunities </w:t>
            </w:r>
            <w:r w:rsidR="00EA55AD">
              <w:t xml:space="preserve">for children to build positive relationships with each other outside of their friend group </w:t>
            </w:r>
          </w:p>
          <w:p w14:paraId="7963DD30" w14:textId="3190BBDE" w:rsidR="00EA55AD" w:rsidRDefault="00EA55AD" w:rsidP="00566C94">
            <w:pPr>
              <w:pStyle w:val="TableParagraph"/>
              <w:numPr>
                <w:ilvl w:val="0"/>
                <w:numId w:val="3"/>
              </w:numPr>
              <w:spacing w:before="84"/>
            </w:pPr>
            <w:r>
              <w:t xml:space="preserve">Internet Safety Talks/ lessons </w:t>
            </w:r>
          </w:p>
          <w:p w14:paraId="1C26102C" w14:textId="343B52AC" w:rsidR="00EA55AD" w:rsidRDefault="00EA55AD" w:rsidP="00566C94">
            <w:pPr>
              <w:pStyle w:val="TableParagraph"/>
              <w:numPr>
                <w:ilvl w:val="0"/>
                <w:numId w:val="3"/>
              </w:numPr>
              <w:spacing w:before="84"/>
            </w:pPr>
            <w:r>
              <w:t xml:space="preserve">Summer </w:t>
            </w:r>
            <w:proofErr w:type="spellStart"/>
            <w:r>
              <w:t>Programme</w:t>
            </w:r>
            <w:proofErr w:type="spellEnd"/>
            <w:r>
              <w:t xml:space="preserve"> facilitated during the month of June </w:t>
            </w:r>
          </w:p>
          <w:p w14:paraId="32EA6A1B" w14:textId="056C6FAC" w:rsidR="003B23ED" w:rsidRDefault="003B23ED" w:rsidP="00566C94">
            <w:pPr>
              <w:pStyle w:val="TableParagraph"/>
              <w:numPr>
                <w:ilvl w:val="0"/>
                <w:numId w:val="3"/>
              </w:numPr>
              <w:spacing w:before="84"/>
            </w:pPr>
            <w:r>
              <w:lastRenderedPageBreak/>
              <w:t xml:space="preserve">Student Council </w:t>
            </w:r>
          </w:p>
          <w:p w14:paraId="6A9069D2" w14:textId="6C182400" w:rsidR="003B23ED" w:rsidRDefault="003B23ED" w:rsidP="00566C94">
            <w:pPr>
              <w:pStyle w:val="TableParagraph"/>
              <w:numPr>
                <w:ilvl w:val="0"/>
                <w:numId w:val="3"/>
              </w:numPr>
              <w:spacing w:before="84"/>
            </w:pPr>
            <w:r>
              <w:t xml:space="preserve">Social Stories </w:t>
            </w:r>
          </w:p>
          <w:p w14:paraId="20F32605" w14:textId="77777777" w:rsidR="00857470" w:rsidRDefault="00857470">
            <w:pPr>
              <w:pStyle w:val="TableParagraph"/>
              <w:spacing w:before="84"/>
            </w:pPr>
          </w:p>
          <w:p w14:paraId="2B8D7A34" w14:textId="63A1E193" w:rsidR="00857470" w:rsidRDefault="00857470">
            <w:pPr>
              <w:pStyle w:val="TableParagraph"/>
              <w:spacing w:before="84"/>
              <w:rPr>
                <w:b/>
                <w:bCs/>
                <w:i/>
                <w:iCs/>
              </w:rPr>
            </w:pPr>
            <w:r w:rsidRPr="00EA55AD">
              <w:rPr>
                <w:b/>
                <w:bCs/>
                <w:i/>
                <w:iCs/>
              </w:rPr>
              <w:t xml:space="preserve">Relationships &amp; Partnerships: </w:t>
            </w:r>
          </w:p>
          <w:p w14:paraId="57BE1EE0" w14:textId="4C7A94DD" w:rsidR="00A7798B" w:rsidRPr="00A7798B" w:rsidRDefault="00A7798B" w:rsidP="00A7798B">
            <w:pPr>
              <w:pStyle w:val="TableParagraph"/>
              <w:numPr>
                <w:ilvl w:val="0"/>
                <w:numId w:val="4"/>
              </w:numPr>
              <w:spacing w:before="84"/>
              <w:rPr>
                <w:b/>
                <w:bCs/>
                <w:i/>
                <w:iCs/>
              </w:rPr>
            </w:pPr>
            <w:r>
              <w:t xml:space="preserve">Strong interpersonal connections between staff, students, their families and the wider school community </w:t>
            </w:r>
          </w:p>
          <w:p w14:paraId="050ABB4D" w14:textId="06ECCA6A" w:rsidR="00A7798B" w:rsidRPr="00A7798B" w:rsidRDefault="00A7798B" w:rsidP="00A7798B">
            <w:pPr>
              <w:pStyle w:val="TableParagraph"/>
              <w:numPr>
                <w:ilvl w:val="0"/>
                <w:numId w:val="4"/>
              </w:numPr>
              <w:spacing w:before="84"/>
              <w:rPr>
                <w:b/>
                <w:bCs/>
                <w:i/>
                <w:iCs/>
              </w:rPr>
            </w:pPr>
            <w:r>
              <w:t>Bullying awareness initiatives, i.e. Wellbeing week, Friends 4 Life Program, Fun Friends Program, etc.</w:t>
            </w:r>
          </w:p>
          <w:p w14:paraId="378ED37B" w14:textId="394772AC" w:rsidR="00A7798B" w:rsidRPr="00B9428A" w:rsidRDefault="00A7798B" w:rsidP="00A7798B">
            <w:pPr>
              <w:pStyle w:val="TableParagraph"/>
              <w:numPr>
                <w:ilvl w:val="0"/>
                <w:numId w:val="4"/>
              </w:numPr>
              <w:spacing w:before="84"/>
              <w:rPr>
                <w:b/>
                <w:bCs/>
                <w:i/>
                <w:iCs/>
              </w:rPr>
            </w:pPr>
            <w:r>
              <w:t>Student and parent participation</w:t>
            </w:r>
            <w:r w:rsidR="00B9428A">
              <w:t xml:space="preserve">: Circle time, Parent Surveys, Aladdin Connect, Facebook </w:t>
            </w:r>
          </w:p>
          <w:p w14:paraId="76722E5F" w14:textId="60A86D3D" w:rsidR="00B9428A" w:rsidRPr="00A7798B" w:rsidRDefault="00B9428A" w:rsidP="00A7798B">
            <w:pPr>
              <w:pStyle w:val="TableParagraph"/>
              <w:numPr>
                <w:ilvl w:val="0"/>
                <w:numId w:val="4"/>
              </w:numPr>
              <w:spacing w:before="84"/>
              <w:rPr>
                <w:b/>
                <w:bCs/>
                <w:i/>
                <w:iCs/>
              </w:rPr>
            </w:pPr>
            <w:r>
              <w:t xml:space="preserve">Whole School Assembly </w:t>
            </w:r>
          </w:p>
          <w:p w14:paraId="253BF43B" w14:textId="0FF0FB74" w:rsidR="00A7798B" w:rsidRPr="00A7798B" w:rsidRDefault="00A7798B" w:rsidP="00A7798B">
            <w:pPr>
              <w:pStyle w:val="TableParagraph"/>
              <w:numPr>
                <w:ilvl w:val="0"/>
                <w:numId w:val="4"/>
              </w:numPr>
              <w:spacing w:before="84"/>
              <w:rPr>
                <w:b/>
                <w:bCs/>
                <w:i/>
                <w:iCs/>
              </w:rPr>
            </w:pPr>
            <w:r>
              <w:t xml:space="preserve">Continuous Professional Development for Teachers (training for specific interventions/ programs, i.e. Friends 4 Life, etc.) </w:t>
            </w:r>
          </w:p>
          <w:p w14:paraId="2226AB5F" w14:textId="67003B4B" w:rsidR="00A7798B" w:rsidRPr="00A7798B" w:rsidRDefault="00A7798B" w:rsidP="00A7798B">
            <w:pPr>
              <w:pStyle w:val="TableParagraph"/>
              <w:numPr>
                <w:ilvl w:val="0"/>
                <w:numId w:val="4"/>
              </w:numPr>
              <w:spacing w:before="84"/>
              <w:rPr>
                <w:b/>
                <w:bCs/>
                <w:i/>
                <w:iCs/>
              </w:rPr>
            </w:pPr>
            <w:r>
              <w:t xml:space="preserve">Critical Thinking Skills </w:t>
            </w:r>
          </w:p>
          <w:p w14:paraId="1AD47F22" w14:textId="4D4075B7" w:rsidR="00A7798B" w:rsidRPr="00A7798B" w:rsidRDefault="00A7798B" w:rsidP="00A7798B">
            <w:pPr>
              <w:pStyle w:val="TableParagraph"/>
              <w:numPr>
                <w:ilvl w:val="0"/>
                <w:numId w:val="4"/>
              </w:numPr>
              <w:spacing w:before="84"/>
              <w:rPr>
                <w:b/>
                <w:bCs/>
                <w:i/>
                <w:iCs/>
              </w:rPr>
            </w:pPr>
            <w:r>
              <w:t xml:space="preserve">Promoting Peer Support </w:t>
            </w:r>
          </w:p>
          <w:p w14:paraId="7E3D8DE3" w14:textId="6D4CDEE0" w:rsidR="00A7798B" w:rsidRPr="00B9428A" w:rsidRDefault="00A7798B" w:rsidP="00A7798B">
            <w:pPr>
              <w:pStyle w:val="TableParagraph"/>
              <w:numPr>
                <w:ilvl w:val="0"/>
                <w:numId w:val="4"/>
              </w:numPr>
              <w:spacing w:before="84"/>
              <w:rPr>
                <w:b/>
                <w:bCs/>
                <w:i/>
                <w:iCs/>
              </w:rPr>
            </w:pPr>
            <w:r>
              <w:t xml:space="preserve">Supporting activities that build empathy, respect and resilience </w:t>
            </w:r>
          </w:p>
          <w:p w14:paraId="42A7B1F8" w14:textId="47684E5E" w:rsidR="00B9428A" w:rsidRPr="00B9428A" w:rsidRDefault="00B9428A" w:rsidP="00A7798B">
            <w:pPr>
              <w:pStyle w:val="TableParagraph"/>
              <w:numPr>
                <w:ilvl w:val="0"/>
                <w:numId w:val="4"/>
              </w:numPr>
              <w:spacing w:before="84"/>
              <w:rPr>
                <w:b/>
                <w:bCs/>
                <w:i/>
                <w:iCs/>
              </w:rPr>
            </w:pPr>
            <w:r>
              <w:t>NEPS</w:t>
            </w:r>
          </w:p>
          <w:p w14:paraId="35DFE461" w14:textId="13995189" w:rsidR="00B9428A" w:rsidRPr="00EA55AD" w:rsidRDefault="00B9428A" w:rsidP="00A7798B">
            <w:pPr>
              <w:pStyle w:val="TableParagraph"/>
              <w:numPr>
                <w:ilvl w:val="0"/>
                <w:numId w:val="4"/>
              </w:numPr>
              <w:spacing w:before="84"/>
              <w:rPr>
                <w:b/>
                <w:bCs/>
                <w:i/>
                <w:iCs/>
              </w:rPr>
            </w:pPr>
            <w:r>
              <w:t>TUSLA</w:t>
            </w:r>
          </w:p>
          <w:p w14:paraId="1A330FB8" w14:textId="77777777" w:rsidR="00857470" w:rsidRDefault="00857470">
            <w:pPr>
              <w:pStyle w:val="TableParagraph"/>
              <w:spacing w:before="84"/>
            </w:pPr>
          </w:p>
          <w:p w14:paraId="015CDAF0" w14:textId="77777777" w:rsidR="00857470" w:rsidRPr="00EA55AD" w:rsidRDefault="00857470" w:rsidP="00857470">
            <w:pPr>
              <w:pStyle w:val="TableParagraph"/>
              <w:spacing w:before="84"/>
              <w:rPr>
                <w:b/>
                <w:bCs/>
                <w:i/>
                <w:iCs/>
              </w:rPr>
            </w:pPr>
            <w:r w:rsidRPr="00EA55AD">
              <w:rPr>
                <w:b/>
                <w:bCs/>
                <w:i/>
                <w:iCs/>
              </w:rPr>
              <w:t xml:space="preserve">Policy &amp; Planning: </w:t>
            </w:r>
          </w:p>
          <w:p w14:paraId="6BAC6967" w14:textId="7B0F6759" w:rsidR="00857470" w:rsidRDefault="00B9428A" w:rsidP="00B9428A">
            <w:pPr>
              <w:pStyle w:val="TableParagraph"/>
              <w:numPr>
                <w:ilvl w:val="0"/>
                <w:numId w:val="5"/>
              </w:numPr>
              <w:spacing w:before="84"/>
            </w:pPr>
            <w:proofErr w:type="spellStart"/>
            <w:r>
              <w:t>Bí</w:t>
            </w:r>
            <w:proofErr w:type="spellEnd"/>
            <w:r>
              <w:t xml:space="preserve"> </w:t>
            </w:r>
            <w:proofErr w:type="spellStart"/>
            <w:r>
              <w:t>Cineálta</w:t>
            </w:r>
            <w:proofErr w:type="spellEnd"/>
            <w:r>
              <w:t xml:space="preserve"> Policy </w:t>
            </w:r>
          </w:p>
          <w:p w14:paraId="3306DD0A" w14:textId="5BCA89E1" w:rsidR="00B9428A" w:rsidRDefault="00B9428A" w:rsidP="00B9428A">
            <w:pPr>
              <w:pStyle w:val="TableParagraph"/>
              <w:numPr>
                <w:ilvl w:val="0"/>
                <w:numId w:val="5"/>
              </w:numPr>
              <w:spacing w:before="84"/>
            </w:pPr>
            <w:r>
              <w:t xml:space="preserve">Student friendly </w:t>
            </w:r>
            <w:proofErr w:type="spellStart"/>
            <w:r>
              <w:t>Bí</w:t>
            </w:r>
            <w:proofErr w:type="spellEnd"/>
            <w:r>
              <w:t xml:space="preserve"> </w:t>
            </w:r>
            <w:proofErr w:type="spellStart"/>
            <w:r>
              <w:t>Cineálta</w:t>
            </w:r>
            <w:proofErr w:type="spellEnd"/>
            <w:r>
              <w:t xml:space="preserve"> Policy </w:t>
            </w:r>
          </w:p>
          <w:p w14:paraId="36846901" w14:textId="7030952C" w:rsidR="00B9428A" w:rsidRDefault="00B9428A" w:rsidP="00B9428A">
            <w:pPr>
              <w:pStyle w:val="TableParagraph"/>
              <w:numPr>
                <w:ilvl w:val="0"/>
                <w:numId w:val="5"/>
              </w:numPr>
              <w:spacing w:before="84"/>
            </w:pPr>
            <w:r>
              <w:t xml:space="preserve">Code of </w:t>
            </w:r>
            <w:proofErr w:type="spellStart"/>
            <w:r>
              <w:t>Behaviour</w:t>
            </w:r>
            <w:proofErr w:type="spellEnd"/>
            <w:r>
              <w:t xml:space="preserve"> </w:t>
            </w:r>
          </w:p>
          <w:p w14:paraId="77026E1D" w14:textId="63D8595F" w:rsidR="00B9428A" w:rsidRDefault="00B9428A" w:rsidP="00B9428A">
            <w:pPr>
              <w:pStyle w:val="TableParagraph"/>
              <w:numPr>
                <w:ilvl w:val="0"/>
                <w:numId w:val="5"/>
              </w:numPr>
              <w:spacing w:before="84"/>
            </w:pPr>
            <w:r>
              <w:t>Child Safeguarding</w:t>
            </w:r>
          </w:p>
          <w:p w14:paraId="5AA8CC0E" w14:textId="47BBE997" w:rsidR="00B9428A" w:rsidRDefault="00B9428A" w:rsidP="00B9428A">
            <w:pPr>
              <w:pStyle w:val="TableParagraph"/>
              <w:numPr>
                <w:ilvl w:val="0"/>
                <w:numId w:val="5"/>
              </w:numPr>
              <w:spacing w:before="84"/>
            </w:pPr>
            <w:r>
              <w:t xml:space="preserve">Acceptable Use Policy </w:t>
            </w:r>
          </w:p>
          <w:p w14:paraId="510F9E81" w14:textId="62A9C58C" w:rsidR="00B9428A" w:rsidRDefault="00B9428A" w:rsidP="00B9428A">
            <w:pPr>
              <w:pStyle w:val="TableParagraph"/>
              <w:numPr>
                <w:ilvl w:val="0"/>
                <w:numId w:val="5"/>
              </w:numPr>
              <w:spacing w:before="84"/>
            </w:pPr>
            <w:r>
              <w:t xml:space="preserve">Supervision Rota </w:t>
            </w:r>
          </w:p>
          <w:p w14:paraId="48E4E4D0" w14:textId="6EB98EC7" w:rsidR="00B9428A" w:rsidRDefault="00B9428A" w:rsidP="00B9428A">
            <w:pPr>
              <w:pStyle w:val="TableParagraph"/>
              <w:numPr>
                <w:ilvl w:val="0"/>
                <w:numId w:val="5"/>
              </w:numPr>
              <w:spacing w:before="84"/>
            </w:pPr>
            <w:r>
              <w:t xml:space="preserve">RSE Policy </w:t>
            </w:r>
          </w:p>
          <w:p w14:paraId="20993DA3" w14:textId="3FD9CBCE" w:rsidR="00B9428A" w:rsidRDefault="00B9428A" w:rsidP="00B9428A">
            <w:pPr>
              <w:pStyle w:val="TableParagraph"/>
              <w:numPr>
                <w:ilvl w:val="0"/>
                <w:numId w:val="5"/>
              </w:numPr>
              <w:spacing w:before="84"/>
            </w:pPr>
            <w:r>
              <w:t xml:space="preserve">DEIS Plan – including Wellbeing in Education Practices </w:t>
            </w:r>
          </w:p>
          <w:p w14:paraId="1E35D595" w14:textId="0A01D39C" w:rsidR="00B9428A" w:rsidRDefault="00B9428A" w:rsidP="00B9428A">
            <w:pPr>
              <w:pStyle w:val="TableParagraph"/>
              <w:numPr>
                <w:ilvl w:val="0"/>
                <w:numId w:val="5"/>
              </w:numPr>
              <w:spacing w:before="84"/>
            </w:pPr>
            <w:r>
              <w:t xml:space="preserve">Appropriate Continuous Professional Development for Teachers and Staff </w:t>
            </w:r>
          </w:p>
          <w:p w14:paraId="56F353A4" w14:textId="72CB73F6" w:rsidR="00B9428A" w:rsidRDefault="00B9428A" w:rsidP="00B9428A">
            <w:pPr>
              <w:pStyle w:val="TableParagraph"/>
              <w:numPr>
                <w:ilvl w:val="0"/>
                <w:numId w:val="5"/>
              </w:numPr>
              <w:spacing w:before="84"/>
            </w:pPr>
            <w:r>
              <w:t>Classroom Planning – SPHE</w:t>
            </w:r>
          </w:p>
          <w:p w14:paraId="0A4AAEB6" w14:textId="2D86828E" w:rsidR="00B9428A" w:rsidRDefault="00B9428A" w:rsidP="00B9428A">
            <w:pPr>
              <w:pStyle w:val="TableParagraph"/>
              <w:numPr>
                <w:ilvl w:val="0"/>
                <w:numId w:val="5"/>
              </w:numPr>
              <w:spacing w:before="84"/>
            </w:pPr>
            <w:r>
              <w:t>Class Code/ Rules using child friendly language</w:t>
            </w:r>
          </w:p>
          <w:p w14:paraId="0E5060B1" w14:textId="6841FA15" w:rsidR="00B9428A" w:rsidRDefault="00B9428A" w:rsidP="00B9428A">
            <w:pPr>
              <w:pStyle w:val="TableParagraph"/>
              <w:numPr>
                <w:ilvl w:val="0"/>
                <w:numId w:val="5"/>
              </w:numPr>
              <w:spacing w:before="84"/>
            </w:pPr>
            <w:r>
              <w:t>Educational Passport – transfer to 2</w:t>
            </w:r>
            <w:r w:rsidRPr="00B9428A">
              <w:rPr>
                <w:vertAlign w:val="superscript"/>
              </w:rPr>
              <w:t>nd</w:t>
            </w:r>
            <w:r>
              <w:t xml:space="preserve"> level </w:t>
            </w:r>
          </w:p>
          <w:p w14:paraId="68586C8E" w14:textId="4B8736E1" w:rsidR="00B9428A" w:rsidRDefault="00B9428A" w:rsidP="00B9428A">
            <w:pPr>
              <w:pStyle w:val="TableParagraph"/>
              <w:numPr>
                <w:ilvl w:val="0"/>
                <w:numId w:val="5"/>
              </w:numPr>
              <w:spacing w:before="84"/>
            </w:pPr>
            <w:proofErr w:type="spellStart"/>
            <w:r>
              <w:t>Mó</w:t>
            </w:r>
            <w:proofErr w:type="spellEnd"/>
            <w:r>
              <w:t xml:space="preserve"> </w:t>
            </w:r>
            <w:proofErr w:type="spellStart"/>
            <w:r>
              <w:t>Scéal</w:t>
            </w:r>
            <w:proofErr w:type="spellEnd"/>
            <w:r>
              <w:t xml:space="preserve"> – transfer from Preschool </w:t>
            </w:r>
          </w:p>
          <w:p w14:paraId="510AD65F" w14:textId="543E3207" w:rsidR="00B9428A" w:rsidRDefault="00B9428A" w:rsidP="00B9428A">
            <w:pPr>
              <w:pStyle w:val="TableParagraph"/>
              <w:numPr>
                <w:ilvl w:val="0"/>
                <w:numId w:val="5"/>
              </w:numPr>
              <w:spacing w:before="84"/>
            </w:pPr>
            <w:r>
              <w:t>Staff Meetings</w:t>
            </w:r>
          </w:p>
          <w:p w14:paraId="604FCBA3" w14:textId="2032E5CB" w:rsidR="00B9428A" w:rsidRDefault="00B9428A" w:rsidP="00B9428A">
            <w:pPr>
              <w:pStyle w:val="TableParagraph"/>
              <w:numPr>
                <w:ilvl w:val="0"/>
                <w:numId w:val="5"/>
              </w:numPr>
              <w:spacing w:before="84"/>
            </w:pPr>
            <w:r>
              <w:t xml:space="preserve">BOM Meetings </w:t>
            </w:r>
          </w:p>
          <w:p w14:paraId="64CD1773" w14:textId="1E3A244F" w:rsidR="00B9428A" w:rsidRDefault="00B9428A" w:rsidP="00B9428A">
            <w:pPr>
              <w:pStyle w:val="TableParagraph"/>
              <w:numPr>
                <w:ilvl w:val="0"/>
                <w:numId w:val="5"/>
              </w:numPr>
              <w:spacing w:before="84"/>
            </w:pPr>
            <w:r>
              <w:t>SEN/ Inclusion Policy</w:t>
            </w:r>
          </w:p>
          <w:p w14:paraId="46F39439" w14:textId="77777777" w:rsidR="008672E3" w:rsidRDefault="008672E3" w:rsidP="00804287">
            <w:pPr>
              <w:pStyle w:val="TableParagraph"/>
              <w:rPr>
                <w:color w:val="231F20"/>
              </w:rPr>
            </w:pPr>
          </w:p>
          <w:p w14:paraId="41FF9971" w14:textId="77777777" w:rsidR="008672E3" w:rsidRDefault="008672E3" w:rsidP="00804287">
            <w:pPr>
              <w:pStyle w:val="TableParagraph"/>
              <w:rPr>
                <w:color w:val="231F20"/>
              </w:rPr>
            </w:pPr>
          </w:p>
          <w:p w14:paraId="4B63D121" w14:textId="77777777" w:rsidR="00804287" w:rsidRDefault="00804287" w:rsidP="00804287">
            <w:pPr>
              <w:pStyle w:val="TableParagraph"/>
            </w:pPr>
          </w:p>
          <w:p w14:paraId="6EEFF6E1" w14:textId="03FCDE36" w:rsidR="00832536" w:rsidRDefault="00832536" w:rsidP="00804287">
            <w:pPr>
              <w:pStyle w:val="TableParagraph"/>
            </w:pPr>
          </w:p>
        </w:tc>
      </w:tr>
    </w:tbl>
    <w:p w14:paraId="2B87CFB0" w14:textId="77777777" w:rsidR="00AA70D5" w:rsidRDefault="00AA70D5">
      <w:pPr>
        <w:rPr>
          <w:rFonts w:ascii="Lato"/>
          <w:sz w:val="20"/>
        </w:rPr>
        <w:sectPr w:rsidR="00AA70D5">
          <w:footerReference w:type="even" r:id="rId11"/>
          <w:footerReference w:type="default" r:id="rId12"/>
          <w:pgSz w:w="11910" w:h="16840"/>
          <w:pgMar w:top="1040" w:right="900" w:bottom="1300" w:left="900" w:header="0" w:footer="1104" w:gutter="0"/>
          <w:cols w:space="720"/>
        </w:sectPr>
      </w:pPr>
    </w:p>
    <w:tbl>
      <w:tblPr>
        <w:tblW w:w="0" w:type="auto"/>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8718"/>
      </w:tblGrid>
      <w:tr w:rsidR="00804287" w14:paraId="0620C2B5" w14:textId="77777777">
        <w:trPr>
          <w:trHeight w:val="678"/>
        </w:trPr>
        <w:tc>
          <w:tcPr>
            <w:tcW w:w="8718" w:type="dxa"/>
          </w:tcPr>
          <w:p w14:paraId="0F1DD27D" w14:textId="74C310DA" w:rsidR="00804287" w:rsidRDefault="00804287" w:rsidP="00804287">
            <w:pPr>
              <w:pStyle w:val="BodyText"/>
              <w:spacing w:before="20" w:line="254" w:lineRule="auto"/>
              <w:ind w:left="56"/>
            </w:pPr>
            <w:r>
              <w:rPr>
                <w:color w:val="231F20"/>
              </w:rPr>
              <w:lastRenderedPageBreak/>
              <w:t>The</w:t>
            </w:r>
            <w:r>
              <w:rPr>
                <w:color w:val="231F20"/>
                <w:spacing w:val="-5"/>
              </w:rPr>
              <w:t xml:space="preserve"> </w:t>
            </w:r>
            <w:r>
              <w:rPr>
                <w:color w:val="231F20"/>
              </w:rPr>
              <w:t>school</w:t>
            </w:r>
            <w:r>
              <w:rPr>
                <w:color w:val="231F20"/>
                <w:spacing w:val="-5"/>
              </w:rPr>
              <w:t xml:space="preserve"> </w:t>
            </w:r>
            <w:r>
              <w:rPr>
                <w:color w:val="231F20"/>
              </w:rPr>
              <w:t>has</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supervision</w:t>
            </w:r>
            <w:r>
              <w:rPr>
                <w:color w:val="231F20"/>
                <w:spacing w:val="-5"/>
              </w:rPr>
              <w:t xml:space="preserve"> </w:t>
            </w:r>
            <w:r>
              <w:rPr>
                <w:color w:val="231F20"/>
              </w:rPr>
              <w:t>and</w:t>
            </w:r>
            <w:r>
              <w:rPr>
                <w:color w:val="231F20"/>
                <w:spacing w:val="-5"/>
              </w:rPr>
              <w:t xml:space="preserve"> </w:t>
            </w:r>
            <w:r>
              <w:rPr>
                <w:color w:val="231F20"/>
              </w:rPr>
              <w:t>monitoring</w:t>
            </w:r>
            <w:r>
              <w:rPr>
                <w:color w:val="231F20"/>
                <w:spacing w:val="-5"/>
              </w:rPr>
              <w:t xml:space="preserve"> </w:t>
            </w:r>
            <w:r>
              <w:rPr>
                <w:color w:val="231F20"/>
              </w:rPr>
              <w:t>policies</w:t>
            </w:r>
            <w:r>
              <w:rPr>
                <w:color w:val="231F20"/>
                <w:spacing w:val="-5"/>
              </w:rPr>
              <w:t xml:space="preserve"> </w:t>
            </w:r>
            <w:r>
              <w:rPr>
                <w:color w:val="231F20"/>
              </w:rPr>
              <w:t>in</w:t>
            </w:r>
            <w:r>
              <w:rPr>
                <w:color w:val="231F20"/>
                <w:spacing w:val="-5"/>
              </w:rPr>
              <w:t xml:space="preserve"> </w:t>
            </w:r>
            <w:r>
              <w:rPr>
                <w:color w:val="231F20"/>
              </w:rPr>
              <w:t>place</w:t>
            </w:r>
            <w:r>
              <w:rPr>
                <w:color w:val="231F20"/>
                <w:spacing w:val="-5"/>
              </w:rPr>
              <w:t xml:space="preserve"> </w:t>
            </w:r>
            <w:r>
              <w:rPr>
                <w:color w:val="231F20"/>
              </w:rPr>
              <w:t>to</w:t>
            </w:r>
            <w:r>
              <w:rPr>
                <w:color w:val="231F20"/>
                <w:spacing w:val="-5"/>
              </w:rPr>
              <w:t xml:space="preserve"> </w:t>
            </w:r>
            <w:r>
              <w:rPr>
                <w:color w:val="231F20"/>
              </w:rPr>
              <w:t>prevent</w:t>
            </w:r>
            <w:r>
              <w:rPr>
                <w:color w:val="231F20"/>
                <w:spacing w:val="-5"/>
              </w:rPr>
              <w:t xml:space="preserve"> </w:t>
            </w:r>
            <w:r>
              <w:rPr>
                <w:color w:val="231F20"/>
              </w:rPr>
              <w:t xml:space="preserve">and address bullying </w:t>
            </w:r>
            <w:proofErr w:type="spellStart"/>
            <w:r>
              <w:rPr>
                <w:color w:val="231F20"/>
              </w:rPr>
              <w:t>behaviour</w:t>
            </w:r>
            <w:proofErr w:type="spellEnd"/>
            <w:r>
              <w:rPr>
                <w:color w:val="231F20"/>
              </w:rPr>
              <w:t xml:space="preserve"> (see Chapter 5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04287" w14:paraId="0A9D24C0" w14:textId="77777777">
        <w:trPr>
          <w:trHeight w:val="665"/>
        </w:trPr>
        <w:tc>
          <w:tcPr>
            <w:tcW w:w="8718" w:type="dxa"/>
          </w:tcPr>
          <w:p w14:paraId="29B5525E" w14:textId="77777777" w:rsidR="00A4067E" w:rsidRDefault="00A4067E" w:rsidP="00A4067E">
            <w:pPr>
              <w:pStyle w:val="TableParagraph"/>
              <w:numPr>
                <w:ilvl w:val="0"/>
                <w:numId w:val="5"/>
              </w:numPr>
              <w:spacing w:before="84"/>
            </w:pPr>
            <w:proofErr w:type="spellStart"/>
            <w:r>
              <w:t>Bí</w:t>
            </w:r>
            <w:proofErr w:type="spellEnd"/>
            <w:r>
              <w:t xml:space="preserve"> </w:t>
            </w:r>
            <w:proofErr w:type="spellStart"/>
            <w:r>
              <w:t>Cineálta</w:t>
            </w:r>
            <w:proofErr w:type="spellEnd"/>
            <w:r>
              <w:t xml:space="preserve"> Policy </w:t>
            </w:r>
          </w:p>
          <w:p w14:paraId="2C25B0EC" w14:textId="77777777" w:rsidR="00A4067E" w:rsidRDefault="00A4067E" w:rsidP="00A4067E">
            <w:pPr>
              <w:pStyle w:val="TableParagraph"/>
              <w:numPr>
                <w:ilvl w:val="0"/>
                <w:numId w:val="5"/>
              </w:numPr>
              <w:spacing w:before="84"/>
            </w:pPr>
            <w:r>
              <w:t xml:space="preserve">Student friendly </w:t>
            </w:r>
            <w:proofErr w:type="spellStart"/>
            <w:r>
              <w:t>Bí</w:t>
            </w:r>
            <w:proofErr w:type="spellEnd"/>
            <w:r>
              <w:t xml:space="preserve"> </w:t>
            </w:r>
            <w:proofErr w:type="spellStart"/>
            <w:r>
              <w:t>Cineálta</w:t>
            </w:r>
            <w:proofErr w:type="spellEnd"/>
            <w:r>
              <w:t xml:space="preserve"> Policy </w:t>
            </w:r>
          </w:p>
          <w:p w14:paraId="3D01203B" w14:textId="77777777" w:rsidR="00A4067E" w:rsidRDefault="00A4067E" w:rsidP="00A4067E">
            <w:pPr>
              <w:pStyle w:val="TableParagraph"/>
              <w:numPr>
                <w:ilvl w:val="0"/>
                <w:numId w:val="5"/>
              </w:numPr>
              <w:spacing w:before="84"/>
            </w:pPr>
            <w:r>
              <w:t xml:space="preserve">Code of </w:t>
            </w:r>
            <w:proofErr w:type="spellStart"/>
            <w:r>
              <w:t>Behaviour</w:t>
            </w:r>
            <w:proofErr w:type="spellEnd"/>
            <w:r>
              <w:t xml:space="preserve"> </w:t>
            </w:r>
          </w:p>
          <w:p w14:paraId="6F3E50BF" w14:textId="77777777" w:rsidR="00A4067E" w:rsidRDefault="00A4067E" w:rsidP="00A4067E">
            <w:pPr>
              <w:pStyle w:val="TableParagraph"/>
              <w:numPr>
                <w:ilvl w:val="0"/>
                <w:numId w:val="5"/>
              </w:numPr>
              <w:spacing w:before="84"/>
            </w:pPr>
            <w:r>
              <w:t>Child Safeguarding</w:t>
            </w:r>
          </w:p>
          <w:p w14:paraId="44AC9D02" w14:textId="77777777" w:rsidR="00A4067E" w:rsidRDefault="00A4067E" w:rsidP="00A4067E">
            <w:pPr>
              <w:pStyle w:val="TableParagraph"/>
              <w:numPr>
                <w:ilvl w:val="0"/>
                <w:numId w:val="5"/>
              </w:numPr>
              <w:spacing w:before="84"/>
            </w:pPr>
            <w:r>
              <w:t xml:space="preserve">Acceptable Use Policy </w:t>
            </w:r>
          </w:p>
          <w:p w14:paraId="2D1025AD" w14:textId="77777777" w:rsidR="00A4067E" w:rsidRDefault="00A4067E" w:rsidP="00A4067E">
            <w:pPr>
              <w:pStyle w:val="TableParagraph"/>
              <w:numPr>
                <w:ilvl w:val="0"/>
                <w:numId w:val="5"/>
              </w:numPr>
              <w:spacing w:before="84"/>
            </w:pPr>
            <w:r>
              <w:t xml:space="preserve">Supervision Rota </w:t>
            </w:r>
          </w:p>
          <w:p w14:paraId="5F82306B" w14:textId="77777777" w:rsidR="00A4067E" w:rsidRDefault="00A4067E" w:rsidP="00A4067E">
            <w:pPr>
              <w:pStyle w:val="TableParagraph"/>
              <w:numPr>
                <w:ilvl w:val="0"/>
                <w:numId w:val="5"/>
              </w:numPr>
              <w:spacing w:before="84"/>
            </w:pPr>
            <w:r>
              <w:t xml:space="preserve">RSE Policy </w:t>
            </w:r>
          </w:p>
          <w:p w14:paraId="20885928" w14:textId="77777777" w:rsidR="00A4067E" w:rsidRDefault="00A4067E" w:rsidP="00A4067E">
            <w:pPr>
              <w:pStyle w:val="TableParagraph"/>
              <w:numPr>
                <w:ilvl w:val="0"/>
                <w:numId w:val="5"/>
              </w:numPr>
              <w:spacing w:before="84"/>
            </w:pPr>
            <w:r>
              <w:t xml:space="preserve">DEIS Plan – including Wellbeing in Education Practices </w:t>
            </w:r>
          </w:p>
          <w:p w14:paraId="78435CB8" w14:textId="074F2EB1" w:rsidR="00832536" w:rsidRPr="00A4067E" w:rsidRDefault="00A4067E" w:rsidP="00A4067E">
            <w:pPr>
              <w:pStyle w:val="TableParagraph"/>
              <w:numPr>
                <w:ilvl w:val="0"/>
                <w:numId w:val="5"/>
              </w:numPr>
              <w:spacing w:before="84"/>
            </w:pPr>
            <w:r>
              <w:t>SEN/ Inclusion Policy</w:t>
            </w:r>
          </w:p>
          <w:p w14:paraId="4C084EB0" w14:textId="77777777" w:rsidR="00832536" w:rsidRDefault="00832536">
            <w:pPr>
              <w:pStyle w:val="TableParagraph"/>
              <w:ind w:left="74"/>
              <w:rPr>
                <w:color w:val="231F20"/>
              </w:rPr>
            </w:pPr>
          </w:p>
          <w:p w14:paraId="1A5A05CC" w14:textId="77777777" w:rsidR="00804287" w:rsidRDefault="00804287">
            <w:pPr>
              <w:pStyle w:val="TableParagraph"/>
            </w:pPr>
          </w:p>
        </w:tc>
      </w:tr>
    </w:tbl>
    <w:p w14:paraId="14376776" w14:textId="072C09CC" w:rsidR="00AA70D5" w:rsidRDefault="00AA70D5">
      <w:pPr>
        <w:pStyle w:val="BodyText"/>
        <w:ind w:left="1254"/>
        <w:rPr>
          <w:rFonts w:ascii="Lato"/>
          <w:sz w:val="20"/>
        </w:rPr>
      </w:pPr>
    </w:p>
    <w:p w14:paraId="50ED379C" w14:textId="77777777" w:rsidR="00832536" w:rsidRDefault="00832536">
      <w:pPr>
        <w:pStyle w:val="BodyText"/>
        <w:ind w:left="1254"/>
        <w:rPr>
          <w:rFonts w:ascii="Lato"/>
          <w:sz w:val="20"/>
        </w:rPr>
      </w:pPr>
    </w:p>
    <w:p w14:paraId="1A189518" w14:textId="77777777" w:rsidR="00AA70D5" w:rsidRDefault="00382671" w:rsidP="004F49C8">
      <w:pPr>
        <w:rPr>
          <w:rFonts w:ascii="Lato"/>
          <w:b/>
          <w:sz w:val="26"/>
        </w:rPr>
      </w:pPr>
      <w:r>
        <w:rPr>
          <w:rFonts w:ascii="Lato"/>
          <w:b/>
          <w:color w:val="005951"/>
          <w:sz w:val="26"/>
        </w:rPr>
        <w:t>Section</w:t>
      </w:r>
      <w:r>
        <w:rPr>
          <w:rFonts w:ascii="Lato"/>
          <w:b/>
          <w:color w:val="005951"/>
          <w:spacing w:val="-3"/>
          <w:sz w:val="26"/>
        </w:rPr>
        <w:t xml:space="preserve"> </w:t>
      </w:r>
      <w:r>
        <w:rPr>
          <w:rFonts w:ascii="Lato"/>
          <w:b/>
          <w:color w:val="005951"/>
          <w:sz w:val="26"/>
        </w:rPr>
        <w:t>C:</w:t>
      </w:r>
      <w:r>
        <w:rPr>
          <w:rFonts w:ascii="Lato"/>
          <w:b/>
          <w:color w:val="005951"/>
          <w:spacing w:val="-11"/>
          <w:sz w:val="26"/>
        </w:rPr>
        <w:t xml:space="preserve"> </w:t>
      </w:r>
      <w:r>
        <w:rPr>
          <w:rFonts w:ascii="Lato"/>
          <w:b/>
          <w:color w:val="005951"/>
          <w:sz w:val="26"/>
        </w:rPr>
        <w:t>Addressing</w:t>
      </w:r>
      <w:r>
        <w:rPr>
          <w:rFonts w:ascii="Lato"/>
          <w:b/>
          <w:color w:val="005951"/>
          <w:spacing w:val="-2"/>
          <w:sz w:val="26"/>
        </w:rPr>
        <w:t xml:space="preserve"> </w:t>
      </w:r>
      <w:r>
        <w:rPr>
          <w:rFonts w:ascii="Lato"/>
          <w:b/>
          <w:color w:val="005951"/>
          <w:sz w:val="26"/>
        </w:rPr>
        <w:t>Bullying</w:t>
      </w:r>
      <w:r>
        <w:rPr>
          <w:rFonts w:ascii="Lato"/>
          <w:b/>
          <w:color w:val="005951"/>
          <w:spacing w:val="-2"/>
          <w:sz w:val="26"/>
        </w:rPr>
        <w:t xml:space="preserve"> </w:t>
      </w:r>
      <w:proofErr w:type="spellStart"/>
      <w:r>
        <w:rPr>
          <w:rFonts w:ascii="Lato"/>
          <w:b/>
          <w:color w:val="005951"/>
          <w:spacing w:val="-2"/>
          <w:sz w:val="26"/>
        </w:rPr>
        <w:t>Behaviour</w:t>
      </w:r>
      <w:proofErr w:type="spellEnd"/>
    </w:p>
    <w:p w14:paraId="2A733EE1" w14:textId="3D7C5C46" w:rsidR="00AA70D5" w:rsidRDefault="007A4B7E">
      <w:pPr>
        <w:pStyle w:val="BodyText"/>
        <w:spacing w:before="197"/>
        <w:rPr>
          <w:rFonts w:cs="Calibri"/>
        </w:rPr>
      </w:pPr>
      <w:r w:rsidRPr="007A4B7E">
        <w:rPr>
          <w:rFonts w:cs="Calibri"/>
        </w:rPr>
        <w:t xml:space="preserve">A pupil or parent may bring a bullying concern to any teacher in the school. Individual teachers must take appropriate measures regarding reports of bullying </w:t>
      </w:r>
      <w:proofErr w:type="spellStart"/>
      <w:r w:rsidRPr="007A4B7E">
        <w:rPr>
          <w:rFonts w:cs="Calibri"/>
        </w:rPr>
        <w:t>behaviour</w:t>
      </w:r>
      <w:proofErr w:type="spellEnd"/>
      <w:r w:rsidRPr="007A4B7E">
        <w:rPr>
          <w:rFonts w:cs="Calibri"/>
        </w:rPr>
        <w:t xml:space="preserve"> in accordance with the </w:t>
      </w:r>
      <w:proofErr w:type="spellStart"/>
      <w:r w:rsidRPr="007A4B7E">
        <w:rPr>
          <w:rFonts w:cs="Calibri"/>
        </w:rPr>
        <w:t>Granlahan</w:t>
      </w:r>
      <w:proofErr w:type="spellEnd"/>
      <w:r w:rsidRPr="007A4B7E">
        <w:rPr>
          <w:rFonts w:cs="Calibri"/>
        </w:rPr>
        <w:t xml:space="preserve"> National School’s </w:t>
      </w:r>
      <w:proofErr w:type="spellStart"/>
      <w:r>
        <w:rPr>
          <w:rFonts w:cs="Calibri"/>
        </w:rPr>
        <w:t>Bí</w:t>
      </w:r>
      <w:proofErr w:type="spellEnd"/>
      <w:r>
        <w:rPr>
          <w:rFonts w:cs="Calibri"/>
        </w:rPr>
        <w:t xml:space="preserve"> </w:t>
      </w:r>
      <w:proofErr w:type="spellStart"/>
      <w:r>
        <w:rPr>
          <w:rFonts w:cs="Calibri"/>
        </w:rPr>
        <w:t>Cineálta</w:t>
      </w:r>
      <w:proofErr w:type="spellEnd"/>
      <w:r w:rsidRPr="007A4B7E">
        <w:rPr>
          <w:rFonts w:cs="Calibri"/>
        </w:rPr>
        <w:t xml:space="preserve"> </w:t>
      </w:r>
      <w:r>
        <w:rPr>
          <w:rFonts w:cs="Calibri"/>
        </w:rPr>
        <w:t>P</w:t>
      </w:r>
      <w:r w:rsidRPr="007A4B7E">
        <w:rPr>
          <w:rFonts w:cs="Calibri"/>
        </w:rPr>
        <w:t xml:space="preserve">olicy. </w:t>
      </w:r>
    </w:p>
    <w:p w14:paraId="7F396CE2" w14:textId="35E0051D" w:rsidR="007A4B7E" w:rsidRDefault="007A4B7E">
      <w:pPr>
        <w:pStyle w:val="BodyText"/>
        <w:spacing w:before="197"/>
        <w:rPr>
          <w:rFonts w:cs="Calibri"/>
        </w:rPr>
      </w:pPr>
      <w:r w:rsidRPr="007A4B7E">
        <w:rPr>
          <w:rFonts w:cs="Calibri"/>
        </w:rPr>
        <w:t>In these procedures, the member of teaching staff who has responsibility for investigating and dealing with bullying is referred to as the “relevant teacher”. At primary level, the relevant teacher will normally be the class teachers, support teachers and principal teacher thereafter if necessary</w:t>
      </w:r>
      <w:r w:rsidR="00120BD6">
        <w:rPr>
          <w:rFonts w:cs="Calibri"/>
        </w:rPr>
        <w:t>.</w:t>
      </w:r>
    </w:p>
    <w:p w14:paraId="65EE1CE2" w14:textId="4F95A330" w:rsidR="007A4B7E" w:rsidRDefault="004F49C8">
      <w:pPr>
        <w:pStyle w:val="BodyText"/>
        <w:spacing w:before="197"/>
        <w:rPr>
          <w:rFonts w:cs="Calibri"/>
        </w:rPr>
      </w:pPr>
      <w:r w:rsidRPr="004F49C8">
        <w:rPr>
          <w:rFonts w:cs="Calibri"/>
        </w:rPr>
        <w:t xml:space="preserve">The whole school community has a responsibility to prevent and address bullying </w:t>
      </w:r>
      <w:proofErr w:type="spellStart"/>
      <w:r w:rsidRPr="004F49C8">
        <w:rPr>
          <w:rFonts w:cs="Calibri"/>
        </w:rPr>
        <w:t>behaviour</w:t>
      </w:r>
      <w:proofErr w:type="spellEnd"/>
      <w:r w:rsidRPr="004F49C8">
        <w:rPr>
          <w:rFonts w:cs="Calibri"/>
        </w:rPr>
        <w:t>. The</w:t>
      </w:r>
      <w:r>
        <w:rPr>
          <w:rFonts w:cs="Calibri"/>
        </w:rPr>
        <w:t xml:space="preserve"> </w:t>
      </w:r>
      <w:r w:rsidRPr="004F49C8">
        <w:rPr>
          <w:rFonts w:cs="Calibri"/>
        </w:rPr>
        <w:t>following approach</w:t>
      </w:r>
      <w:r>
        <w:rPr>
          <w:rFonts w:cs="Calibri"/>
        </w:rPr>
        <w:t xml:space="preserve">es </w:t>
      </w:r>
      <w:r w:rsidRPr="004F49C8">
        <w:rPr>
          <w:rFonts w:cs="Calibri"/>
        </w:rPr>
        <w:t xml:space="preserve">and steps are based on the information contained in Chapter 6 of the BÌ </w:t>
      </w:r>
      <w:proofErr w:type="spellStart"/>
      <w:r w:rsidRPr="004F49C8">
        <w:rPr>
          <w:rFonts w:cs="Calibri"/>
        </w:rPr>
        <w:t>Cine</w:t>
      </w:r>
      <w:r>
        <w:rPr>
          <w:rFonts w:cs="Calibri"/>
        </w:rPr>
        <w:t>á</w:t>
      </w:r>
      <w:r w:rsidRPr="004F49C8">
        <w:rPr>
          <w:rFonts w:cs="Calibri"/>
        </w:rPr>
        <w:t>lta</w:t>
      </w:r>
      <w:proofErr w:type="spellEnd"/>
      <w:r>
        <w:rPr>
          <w:rFonts w:cs="Calibri"/>
        </w:rPr>
        <w:t xml:space="preserve"> </w:t>
      </w:r>
      <w:r w:rsidRPr="004F49C8">
        <w:rPr>
          <w:rFonts w:cs="Calibri"/>
        </w:rPr>
        <w:t xml:space="preserve">Procedures to Prevent and Address Bullying </w:t>
      </w:r>
      <w:proofErr w:type="spellStart"/>
      <w:r w:rsidRPr="004F49C8">
        <w:rPr>
          <w:rFonts w:cs="Calibri"/>
        </w:rPr>
        <w:t>Behaviour</w:t>
      </w:r>
      <w:proofErr w:type="spellEnd"/>
      <w:r w:rsidRPr="004F49C8">
        <w:rPr>
          <w:rFonts w:cs="Calibri"/>
        </w:rPr>
        <w:t xml:space="preserve"> for Primary and Post-Primary Schools.</w:t>
      </w:r>
    </w:p>
    <w:p w14:paraId="4ECD9B5D" w14:textId="3F4A4A97" w:rsidR="004F49C8" w:rsidRPr="004F49C8" w:rsidRDefault="004F49C8">
      <w:pPr>
        <w:pStyle w:val="BodyText"/>
        <w:spacing w:before="197"/>
        <w:rPr>
          <w:rFonts w:cs="Calibri"/>
          <w:b/>
          <w:bCs/>
        </w:rPr>
      </w:pPr>
      <w:r>
        <w:rPr>
          <w:rFonts w:cs="Calibri"/>
          <w:b/>
          <w:bCs/>
        </w:rPr>
        <w:t>Approach:</w:t>
      </w:r>
    </w:p>
    <w:p w14:paraId="22400CB7" w14:textId="77777777" w:rsidR="00AA70D5" w:rsidRDefault="00382671" w:rsidP="004F49C8">
      <w:pPr>
        <w:pStyle w:val="BodyText"/>
        <w:spacing w:before="56"/>
        <w:ind w:left="284" w:hanging="284"/>
      </w:pPr>
      <w:r>
        <w:rPr>
          <w:color w:val="231F20"/>
        </w:rPr>
        <w:t>When</w:t>
      </w:r>
      <w:r>
        <w:rPr>
          <w:color w:val="231F20"/>
          <w:spacing w:val="-4"/>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7"/>
        </w:rPr>
        <w:t xml:space="preserve"> </w:t>
      </w:r>
      <w:r>
        <w:rPr>
          <w:color w:val="231F20"/>
        </w:rPr>
        <w:t>occurs,</w:t>
      </w:r>
      <w:r>
        <w:rPr>
          <w:color w:val="231F20"/>
          <w:spacing w:val="-4"/>
        </w:rPr>
        <w:t xml:space="preserve"> </w:t>
      </w:r>
      <w:r>
        <w:rPr>
          <w:color w:val="231F20"/>
        </w:rPr>
        <w:t>the</w:t>
      </w:r>
      <w:r>
        <w:rPr>
          <w:color w:val="231F20"/>
          <w:spacing w:val="-3"/>
        </w:rPr>
        <w:t xml:space="preserve"> </w:t>
      </w:r>
      <w:r>
        <w:rPr>
          <w:color w:val="231F20"/>
        </w:rPr>
        <w:t>school</w:t>
      </w:r>
      <w:r>
        <w:rPr>
          <w:color w:val="231F20"/>
          <w:spacing w:val="-7"/>
        </w:rPr>
        <w:t xml:space="preserve"> </w:t>
      </w:r>
      <w:r>
        <w:rPr>
          <w:color w:val="231F20"/>
          <w:spacing w:val="-2"/>
        </w:rPr>
        <w:t>will:</w:t>
      </w:r>
    </w:p>
    <w:p w14:paraId="0E348D31" w14:textId="77777777" w:rsidR="00AA70D5" w:rsidRDefault="00382671" w:rsidP="004F49C8">
      <w:pPr>
        <w:pStyle w:val="ListParagraph"/>
        <w:numPr>
          <w:ilvl w:val="0"/>
          <w:numId w:val="1"/>
        </w:numPr>
        <w:tabs>
          <w:tab w:val="left" w:pos="1651"/>
        </w:tabs>
        <w:ind w:left="284" w:hanging="284"/>
      </w:pPr>
      <w:r>
        <w:rPr>
          <w:color w:val="231F20"/>
        </w:rPr>
        <w:t>ensure</w:t>
      </w:r>
      <w:r>
        <w:rPr>
          <w:color w:val="231F20"/>
          <w:spacing w:val="-5"/>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experiencing</w:t>
      </w:r>
      <w:r>
        <w:rPr>
          <w:color w:val="231F20"/>
          <w:spacing w:val="-2"/>
        </w:rPr>
        <w:t xml:space="preserve"> </w:t>
      </w:r>
      <w:r>
        <w:rPr>
          <w:color w:val="231F20"/>
        </w:rPr>
        <w:t>bullying</w:t>
      </w:r>
      <w:r>
        <w:rPr>
          <w:color w:val="231F20"/>
          <w:spacing w:val="-2"/>
        </w:rPr>
        <w:t xml:space="preserve"> </w:t>
      </w:r>
      <w:proofErr w:type="spellStart"/>
      <w:r>
        <w:rPr>
          <w:color w:val="231F20"/>
        </w:rPr>
        <w:t>behaviour</w:t>
      </w:r>
      <w:proofErr w:type="spellEnd"/>
      <w:r>
        <w:rPr>
          <w:color w:val="231F20"/>
          <w:spacing w:val="-7"/>
        </w:rPr>
        <w:t xml:space="preserve"> </w:t>
      </w:r>
      <w:r>
        <w:rPr>
          <w:color w:val="231F20"/>
        </w:rPr>
        <w:t>is</w:t>
      </w:r>
      <w:r>
        <w:rPr>
          <w:color w:val="231F20"/>
          <w:spacing w:val="-2"/>
        </w:rPr>
        <w:t xml:space="preserve"> </w:t>
      </w:r>
      <w:r>
        <w:rPr>
          <w:color w:val="231F20"/>
        </w:rPr>
        <w:t>heard</w:t>
      </w:r>
      <w:r>
        <w:rPr>
          <w:color w:val="231F20"/>
          <w:spacing w:val="-2"/>
        </w:rPr>
        <w:t xml:space="preserve"> </w:t>
      </w:r>
      <w:r>
        <w:rPr>
          <w:color w:val="231F20"/>
        </w:rPr>
        <w:t>and</w:t>
      </w:r>
      <w:r>
        <w:rPr>
          <w:color w:val="231F20"/>
          <w:spacing w:val="-2"/>
        </w:rPr>
        <w:t xml:space="preserve"> reassured</w:t>
      </w:r>
    </w:p>
    <w:p w14:paraId="111959EF" w14:textId="77777777" w:rsidR="00AA70D5" w:rsidRDefault="00382671" w:rsidP="004F49C8">
      <w:pPr>
        <w:pStyle w:val="ListParagraph"/>
        <w:numPr>
          <w:ilvl w:val="0"/>
          <w:numId w:val="1"/>
        </w:numPr>
        <w:tabs>
          <w:tab w:val="left" w:pos="1651"/>
        </w:tabs>
        <w:spacing w:before="130"/>
        <w:ind w:left="284" w:hanging="284"/>
      </w:pPr>
      <w:r>
        <w:rPr>
          <w:color w:val="231F20"/>
        </w:rPr>
        <w:t>seek</w:t>
      </w:r>
      <w:r>
        <w:rPr>
          <w:color w:val="231F20"/>
          <w:spacing w:val="-2"/>
        </w:rPr>
        <w:t xml:space="preserve"> </w:t>
      </w:r>
      <w:r>
        <w:rPr>
          <w:color w:val="231F20"/>
        </w:rPr>
        <w:t>to</w:t>
      </w:r>
      <w:r>
        <w:rPr>
          <w:color w:val="231F20"/>
          <w:spacing w:val="-2"/>
        </w:rPr>
        <w:t xml:space="preserve"> </w:t>
      </w:r>
      <w:r>
        <w:rPr>
          <w:color w:val="231F20"/>
        </w:rPr>
        <w:t>ensure</w:t>
      </w:r>
      <w:r>
        <w:rPr>
          <w:color w:val="231F20"/>
          <w:spacing w:val="-1"/>
        </w:rPr>
        <w:t xml:space="preserve"> </w:t>
      </w:r>
      <w:r>
        <w:rPr>
          <w:color w:val="231F20"/>
        </w:rPr>
        <w:t>the</w:t>
      </w:r>
      <w:r>
        <w:rPr>
          <w:color w:val="231F20"/>
          <w:spacing w:val="-2"/>
        </w:rPr>
        <w:t xml:space="preserve"> </w:t>
      </w:r>
      <w:r>
        <w:rPr>
          <w:color w:val="231F20"/>
        </w:rPr>
        <w:t>privacy</w:t>
      </w:r>
      <w:r>
        <w:rPr>
          <w:color w:val="231F20"/>
          <w:spacing w:val="-7"/>
        </w:rPr>
        <w:t xml:space="preserve"> </w:t>
      </w:r>
      <w:r>
        <w:rPr>
          <w:color w:val="231F20"/>
        </w:rPr>
        <w:t>of</w:t>
      </w:r>
      <w:r>
        <w:rPr>
          <w:color w:val="231F20"/>
          <w:spacing w:val="-6"/>
        </w:rPr>
        <w:t xml:space="preserve"> </w:t>
      </w:r>
      <w:r>
        <w:rPr>
          <w:color w:val="231F20"/>
        </w:rPr>
        <w:t>those</w:t>
      </w:r>
      <w:r>
        <w:rPr>
          <w:color w:val="231F20"/>
          <w:spacing w:val="-1"/>
        </w:rPr>
        <w:t xml:space="preserve"> </w:t>
      </w:r>
      <w:r>
        <w:rPr>
          <w:color w:val="231F20"/>
          <w:spacing w:val="-2"/>
        </w:rPr>
        <w:t>involved</w:t>
      </w:r>
    </w:p>
    <w:p w14:paraId="149BE418" w14:textId="77777777" w:rsidR="00AA70D5" w:rsidRDefault="00382671" w:rsidP="004F49C8">
      <w:pPr>
        <w:pStyle w:val="ListParagraph"/>
        <w:numPr>
          <w:ilvl w:val="0"/>
          <w:numId w:val="1"/>
        </w:numPr>
        <w:tabs>
          <w:tab w:val="left" w:pos="1651"/>
        </w:tabs>
        <w:ind w:left="284" w:hanging="284"/>
      </w:pPr>
      <w:r>
        <w:rPr>
          <w:color w:val="231F20"/>
        </w:rPr>
        <w:t>conduct</w:t>
      </w:r>
      <w:r>
        <w:rPr>
          <w:color w:val="231F20"/>
          <w:spacing w:val="-3"/>
        </w:rPr>
        <w:t xml:space="preserve"> </w:t>
      </w:r>
      <w:r>
        <w:rPr>
          <w:color w:val="231F20"/>
        </w:rPr>
        <w:t>all</w:t>
      </w:r>
      <w:r>
        <w:rPr>
          <w:color w:val="231F20"/>
          <w:spacing w:val="-3"/>
        </w:rPr>
        <w:t xml:space="preserve"> </w:t>
      </w:r>
      <w:r>
        <w:rPr>
          <w:color w:val="231F20"/>
        </w:rPr>
        <w:t>conversations</w:t>
      </w:r>
      <w:r>
        <w:rPr>
          <w:color w:val="231F20"/>
          <w:spacing w:val="-8"/>
        </w:rPr>
        <w:t xml:space="preserve"> </w:t>
      </w:r>
      <w:r>
        <w:rPr>
          <w:color w:val="231F20"/>
        </w:rPr>
        <w:t>with</w:t>
      </w:r>
      <w:r>
        <w:rPr>
          <w:color w:val="231F20"/>
          <w:spacing w:val="-3"/>
        </w:rPr>
        <w:t xml:space="preserve"> </w:t>
      </w:r>
      <w:r>
        <w:rPr>
          <w:color w:val="231F20"/>
          <w:spacing w:val="-2"/>
        </w:rPr>
        <w:t>sensitivity</w:t>
      </w:r>
    </w:p>
    <w:p w14:paraId="3B8A1E06" w14:textId="77777777" w:rsidR="00AA70D5" w:rsidRDefault="00382671" w:rsidP="004F49C8">
      <w:pPr>
        <w:pStyle w:val="ListParagraph"/>
        <w:numPr>
          <w:ilvl w:val="0"/>
          <w:numId w:val="1"/>
        </w:numPr>
        <w:tabs>
          <w:tab w:val="left" w:pos="1651"/>
        </w:tabs>
        <w:spacing w:before="130"/>
        <w:ind w:left="284" w:hanging="284"/>
      </w:pPr>
      <w:r>
        <w:rPr>
          <w:color w:val="231F20"/>
        </w:rPr>
        <w:t>consider</w:t>
      </w:r>
      <w:r>
        <w:rPr>
          <w:color w:val="231F20"/>
          <w:spacing w:val="-6"/>
        </w:rPr>
        <w:t xml:space="preserve"> </w:t>
      </w:r>
      <w:r>
        <w:rPr>
          <w:color w:val="231F20"/>
        </w:rPr>
        <w:t>the</w:t>
      </w:r>
      <w:r>
        <w:rPr>
          <w:color w:val="231F20"/>
          <w:spacing w:val="-1"/>
        </w:rPr>
        <w:t xml:space="preserve"> </w:t>
      </w:r>
      <w:r>
        <w:rPr>
          <w:color w:val="231F20"/>
        </w:rPr>
        <w:t>age</w:t>
      </w:r>
      <w:r>
        <w:rPr>
          <w:color w:val="231F20"/>
          <w:spacing w:val="-1"/>
        </w:rPr>
        <w:t xml:space="preserve"> </w:t>
      </w:r>
      <w:r>
        <w:rPr>
          <w:color w:val="231F20"/>
        </w:rPr>
        <w:t>and</w:t>
      </w:r>
      <w:r>
        <w:rPr>
          <w:color w:val="231F20"/>
          <w:spacing w:val="-1"/>
        </w:rPr>
        <w:t xml:space="preserve"> </w:t>
      </w:r>
      <w:r>
        <w:rPr>
          <w:color w:val="231F20"/>
        </w:rPr>
        <w:t>ability</w:t>
      </w:r>
      <w:r>
        <w:rPr>
          <w:color w:val="231F20"/>
          <w:spacing w:val="-7"/>
        </w:rPr>
        <w:t xml:space="preserve"> </w:t>
      </w:r>
      <w:r>
        <w:rPr>
          <w:color w:val="231F20"/>
        </w:rPr>
        <w:t>of</w:t>
      </w:r>
      <w:r>
        <w:rPr>
          <w:color w:val="231F20"/>
          <w:spacing w:val="-5"/>
        </w:rPr>
        <w:t xml:space="preserve"> </w:t>
      </w:r>
      <w:r>
        <w:rPr>
          <w:color w:val="231F20"/>
        </w:rPr>
        <w:t xml:space="preserve">those </w:t>
      </w:r>
      <w:r>
        <w:rPr>
          <w:color w:val="231F20"/>
          <w:spacing w:val="-2"/>
        </w:rPr>
        <w:t>involved</w:t>
      </w:r>
    </w:p>
    <w:p w14:paraId="3CAE9396" w14:textId="77777777" w:rsidR="00AA70D5" w:rsidRDefault="00382671" w:rsidP="004F49C8">
      <w:pPr>
        <w:pStyle w:val="ListParagraph"/>
        <w:numPr>
          <w:ilvl w:val="0"/>
          <w:numId w:val="1"/>
        </w:numPr>
        <w:tabs>
          <w:tab w:val="left" w:pos="1651"/>
        </w:tabs>
        <w:spacing w:line="254" w:lineRule="auto"/>
        <w:ind w:left="284" w:right="246" w:hanging="284"/>
      </w:pPr>
      <w:r>
        <w:rPr>
          <w:color w:val="231F20"/>
        </w:rPr>
        <w:t>listen</w:t>
      </w:r>
      <w:r>
        <w:rPr>
          <w:color w:val="231F20"/>
          <w:spacing w:val="-3"/>
        </w:rPr>
        <w:t xml:space="preserve"> </w:t>
      </w:r>
      <w:r>
        <w:rPr>
          <w:color w:val="231F20"/>
        </w:rPr>
        <w:t>to</w:t>
      </w:r>
      <w:r>
        <w:rPr>
          <w:color w:val="231F20"/>
          <w:spacing w:val="-3"/>
        </w:rPr>
        <w:t xml:space="preserve"> </w:t>
      </w:r>
      <w:r>
        <w:rPr>
          <w:color w:val="231F20"/>
        </w:rPr>
        <w:t>the</w:t>
      </w:r>
      <w:r>
        <w:rPr>
          <w:color w:val="231F20"/>
          <w:spacing w:val="-9"/>
        </w:rPr>
        <w:t xml:space="preserve"> </w:t>
      </w:r>
      <w:r>
        <w:rPr>
          <w:color w:val="231F20"/>
        </w:rPr>
        <w:t>views</w:t>
      </w:r>
      <w:r>
        <w:rPr>
          <w:color w:val="231F20"/>
          <w:spacing w:val="-3"/>
        </w:rPr>
        <w:t xml:space="preserve"> </w:t>
      </w:r>
      <w:r>
        <w:rPr>
          <w:color w:val="231F20"/>
        </w:rPr>
        <w:t>of</w:t>
      </w:r>
      <w:r>
        <w:rPr>
          <w:color w:val="231F20"/>
          <w:spacing w:val="-7"/>
        </w:rPr>
        <w:t xml:space="preserve"> </w:t>
      </w:r>
      <w:r>
        <w:rPr>
          <w:color w:val="231F20"/>
        </w:rPr>
        <w:t>the</w:t>
      </w:r>
      <w:r>
        <w:rPr>
          <w:color w:val="231F20"/>
          <w:spacing w:val="-3"/>
        </w:rPr>
        <w:t xml:space="preserve"> </w:t>
      </w:r>
      <w:r>
        <w:rPr>
          <w:color w:val="231F20"/>
        </w:rPr>
        <w:t>student</w:t>
      </w:r>
      <w:r>
        <w:rPr>
          <w:color w:val="231F20"/>
          <w:spacing w:val="-8"/>
        </w:rPr>
        <w:t xml:space="preserve"> </w:t>
      </w:r>
      <w:r>
        <w:rPr>
          <w:color w:val="231F20"/>
        </w:rPr>
        <w:t>who</w:t>
      </w:r>
      <w:r>
        <w:rPr>
          <w:color w:val="231F20"/>
          <w:spacing w:val="-3"/>
        </w:rPr>
        <w:t xml:space="preserve"> </w:t>
      </w:r>
      <w:r>
        <w:rPr>
          <w:color w:val="231F20"/>
        </w:rPr>
        <w:t>is</w:t>
      </w:r>
      <w:r>
        <w:rPr>
          <w:color w:val="231F20"/>
          <w:spacing w:val="-3"/>
        </w:rPr>
        <w:t xml:space="preserve"> </w:t>
      </w:r>
      <w:r>
        <w:rPr>
          <w:color w:val="231F20"/>
        </w:rPr>
        <w:t>experiencing</w:t>
      </w:r>
      <w:r>
        <w:rPr>
          <w:color w:val="231F20"/>
          <w:spacing w:val="-3"/>
        </w:rPr>
        <w:t xml:space="preserve"> </w:t>
      </w:r>
      <w:r>
        <w:rPr>
          <w:color w:val="231F20"/>
        </w:rPr>
        <w:t>the</w:t>
      </w:r>
      <w:r>
        <w:rPr>
          <w:color w:val="231F20"/>
          <w:spacing w:val="-3"/>
        </w:rPr>
        <w:t xml:space="preserve"> </w:t>
      </w:r>
      <w:r>
        <w:rPr>
          <w:color w:val="231F20"/>
        </w:rPr>
        <w:t>bullying</w:t>
      </w:r>
      <w:r>
        <w:rPr>
          <w:color w:val="231F20"/>
          <w:spacing w:val="-3"/>
        </w:rPr>
        <w:t xml:space="preserve"> </w:t>
      </w:r>
      <w:proofErr w:type="spellStart"/>
      <w:r>
        <w:rPr>
          <w:color w:val="231F20"/>
        </w:rPr>
        <w:t>behaviour</w:t>
      </w:r>
      <w:proofErr w:type="spellEnd"/>
      <w:r>
        <w:rPr>
          <w:color w:val="231F20"/>
          <w:spacing w:val="-8"/>
        </w:rPr>
        <w:t xml:space="preserve"> </w:t>
      </w:r>
      <w:r>
        <w:rPr>
          <w:color w:val="231F20"/>
        </w:rPr>
        <w:t>as</w:t>
      </w:r>
      <w:r>
        <w:rPr>
          <w:color w:val="231F20"/>
          <w:spacing w:val="-3"/>
        </w:rPr>
        <w:t xml:space="preserve"> </w:t>
      </w:r>
      <w:r>
        <w:rPr>
          <w:color w:val="231F20"/>
        </w:rPr>
        <w:t>to</w:t>
      </w:r>
      <w:r>
        <w:rPr>
          <w:color w:val="231F20"/>
          <w:spacing w:val="-3"/>
        </w:rPr>
        <w:t xml:space="preserve"> </w:t>
      </w:r>
      <w:r>
        <w:rPr>
          <w:color w:val="231F20"/>
        </w:rPr>
        <w:t>how best to address the situation</w:t>
      </w:r>
    </w:p>
    <w:p w14:paraId="1060BF4E" w14:textId="77777777" w:rsidR="00AA70D5" w:rsidRDefault="00382671" w:rsidP="004F49C8">
      <w:pPr>
        <w:pStyle w:val="ListParagraph"/>
        <w:numPr>
          <w:ilvl w:val="0"/>
          <w:numId w:val="1"/>
        </w:numPr>
        <w:tabs>
          <w:tab w:val="left" w:pos="1651"/>
        </w:tabs>
        <w:spacing w:before="114"/>
        <w:ind w:left="284" w:hanging="284"/>
      </w:pPr>
      <w:r>
        <w:rPr>
          <w:color w:val="231F20"/>
        </w:rPr>
        <w:t>take</w:t>
      </w:r>
      <w:r>
        <w:rPr>
          <w:color w:val="231F20"/>
          <w:spacing w:val="-1"/>
        </w:rPr>
        <w:t xml:space="preserve"> </w:t>
      </w:r>
      <w:r>
        <w:rPr>
          <w:color w:val="231F20"/>
        </w:rPr>
        <w:t>action in a</w:t>
      </w:r>
      <w:r>
        <w:rPr>
          <w:color w:val="231F20"/>
          <w:spacing w:val="-2"/>
        </w:rPr>
        <w:t xml:space="preserve"> </w:t>
      </w:r>
      <w:r>
        <w:rPr>
          <w:color w:val="231F20"/>
        </w:rPr>
        <w:t>timely</w:t>
      </w:r>
      <w:r>
        <w:rPr>
          <w:color w:val="231F20"/>
          <w:spacing w:val="-6"/>
        </w:rPr>
        <w:t xml:space="preserve"> </w:t>
      </w:r>
      <w:r>
        <w:rPr>
          <w:color w:val="231F20"/>
          <w:spacing w:val="-2"/>
        </w:rPr>
        <w:t>manner</w:t>
      </w:r>
    </w:p>
    <w:p w14:paraId="6A97D6B2" w14:textId="77777777" w:rsidR="00AA70D5" w:rsidRDefault="00382671" w:rsidP="004F49C8">
      <w:pPr>
        <w:pStyle w:val="ListParagraph"/>
        <w:numPr>
          <w:ilvl w:val="0"/>
          <w:numId w:val="1"/>
        </w:numPr>
        <w:tabs>
          <w:tab w:val="left" w:pos="1651"/>
        </w:tabs>
        <w:ind w:left="284" w:hanging="284"/>
      </w:pPr>
      <w:r>
        <w:rPr>
          <w:color w:val="231F20"/>
        </w:rPr>
        <w:t>inform</w:t>
      </w:r>
      <w:r>
        <w:rPr>
          <w:color w:val="231F20"/>
          <w:spacing w:val="-5"/>
        </w:rPr>
        <w:t xml:space="preserve"> </w:t>
      </w:r>
      <w:r>
        <w:rPr>
          <w:color w:val="231F20"/>
        </w:rPr>
        <w:t>parents</w:t>
      </w:r>
      <w:r>
        <w:rPr>
          <w:color w:val="231F20"/>
          <w:spacing w:val="-5"/>
        </w:rPr>
        <w:t xml:space="preserve"> </w:t>
      </w:r>
      <w:r>
        <w:rPr>
          <w:color w:val="231F20"/>
        </w:rPr>
        <w:t>of</w:t>
      </w:r>
      <w:r>
        <w:rPr>
          <w:color w:val="231F20"/>
          <w:spacing w:val="-8"/>
        </w:rPr>
        <w:t xml:space="preserve"> </w:t>
      </w:r>
      <w:r>
        <w:rPr>
          <w:color w:val="231F20"/>
        </w:rPr>
        <w:t>those</w:t>
      </w:r>
      <w:r>
        <w:rPr>
          <w:color w:val="231F20"/>
          <w:spacing w:val="-4"/>
        </w:rPr>
        <w:t xml:space="preserve"> </w:t>
      </w:r>
      <w:r>
        <w:rPr>
          <w:color w:val="231F20"/>
          <w:spacing w:val="-2"/>
        </w:rPr>
        <w:t>involved</w:t>
      </w:r>
    </w:p>
    <w:p w14:paraId="5E144FD1" w14:textId="77777777" w:rsidR="00AA70D5" w:rsidRDefault="00AA70D5">
      <w:pPr>
        <w:sectPr w:rsidR="00AA70D5">
          <w:pgSz w:w="11910" w:h="16840"/>
          <w:pgMar w:top="1160" w:right="900" w:bottom="1300" w:left="900" w:header="0" w:footer="1104" w:gutter="0"/>
          <w:cols w:space="720"/>
        </w:sectPr>
      </w:pPr>
    </w:p>
    <w:tbl>
      <w:tblPr>
        <w:tblW w:w="9462" w:type="dxa"/>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462"/>
      </w:tblGrid>
      <w:tr w:rsidR="00832536" w14:paraId="1B5682E2" w14:textId="77777777" w:rsidTr="00057748">
        <w:trPr>
          <w:trHeight w:val="678"/>
        </w:trPr>
        <w:tc>
          <w:tcPr>
            <w:tcW w:w="9462" w:type="dxa"/>
          </w:tcPr>
          <w:p w14:paraId="705F83F7" w14:textId="6D0C4A59" w:rsidR="00832536" w:rsidRDefault="00832536">
            <w:pPr>
              <w:pStyle w:val="BodyText"/>
              <w:spacing w:before="20" w:line="254" w:lineRule="auto"/>
              <w:ind w:left="56"/>
            </w:pPr>
            <w:r>
              <w:rPr>
                <w:color w:val="231F20"/>
              </w:rPr>
              <w:lastRenderedPageBreak/>
              <w:t>The</w:t>
            </w:r>
            <w:r>
              <w:rPr>
                <w:color w:val="231F20"/>
                <w:spacing w:val="-4"/>
              </w:rPr>
              <w:t xml:space="preserve"> </w:t>
            </w:r>
            <w:r>
              <w:rPr>
                <w:color w:val="231F20"/>
              </w:rPr>
              <w:t>steps</w:t>
            </w:r>
            <w:r>
              <w:rPr>
                <w:color w:val="231F20"/>
                <w:spacing w:val="-4"/>
              </w:rPr>
              <w:t xml:space="preserve"> </w:t>
            </w:r>
            <w:r>
              <w:rPr>
                <w:color w:val="231F20"/>
              </w:rPr>
              <w:t>that</w:t>
            </w:r>
            <w:r>
              <w:rPr>
                <w:color w:val="231F20"/>
                <w:spacing w:val="-9"/>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taken</w:t>
            </w:r>
            <w:r>
              <w:rPr>
                <w:color w:val="231F20"/>
                <w:spacing w:val="-4"/>
              </w:rPr>
              <w:t xml:space="preserve"> </w:t>
            </w:r>
            <w:r>
              <w:rPr>
                <w:color w:val="231F20"/>
              </w:rPr>
              <w:t>by</w:t>
            </w:r>
            <w:r>
              <w:rPr>
                <w:color w:val="231F20"/>
                <w:spacing w:val="-10"/>
              </w:rPr>
              <w:t xml:space="preserve"> </w:t>
            </w:r>
            <w:r>
              <w:rPr>
                <w:color w:val="231F20"/>
              </w:rPr>
              <w:t>the</w:t>
            </w:r>
            <w:r>
              <w:rPr>
                <w:color w:val="231F20"/>
                <w:spacing w:val="-4"/>
              </w:rPr>
              <w:t xml:space="preserve"> </w:t>
            </w:r>
            <w:r>
              <w:rPr>
                <w:color w:val="231F20"/>
              </w:rPr>
              <w:t>school</w:t>
            </w:r>
            <w:r>
              <w:rPr>
                <w:color w:val="231F20"/>
                <w:spacing w:val="-4"/>
              </w:rPr>
              <w:t xml:space="preserve"> </w:t>
            </w:r>
            <w:r>
              <w:rPr>
                <w:color w:val="231F20"/>
              </w:rPr>
              <w:t>to</w:t>
            </w:r>
            <w:r>
              <w:rPr>
                <w:color w:val="231F20"/>
                <w:spacing w:val="-4"/>
              </w:rPr>
              <w:t xml:space="preserve"> </w:t>
            </w:r>
            <w:r>
              <w:rPr>
                <w:color w:val="231F20"/>
              </w:rPr>
              <w:t>determine</w:t>
            </w:r>
            <w:r>
              <w:rPr>
                <w:color w:val="231F20"/>
                <w:spacing w:val="-4"/>
              </w:rPr>
              <w:t xml:space="preserve"> </w:t>
            </w:r>
            <w:r>
              <w:rPr>
                <w:color w:val="231F20"/>
              </w:rPr>
              <w:t>if</w:t>
            </w:r>
            <w:r>
              <w:rPr>
                <w:color w:val="231F20"/>
                <w:spacing w:val="-8"/>
              </w:rPr>
              <w:t xml:space="preserve"> </w:t>
            </w:r>
            <w:r>
              <w:rPr>
                <w:color w:val="231F20"/>
              </w:rPr>
              <w:t>bullying</w:t>
            </w:r>
            <w:r>
              <w:rPr>
                <w:color w:val="231F20"/>
                <w:spacing w:val="-4"/>
              </w:rPr>
              <w:t xml:space="preserve"> </w:t>
            </w:r>
            <w:proofErr w:type="spellStart"/>
            <w:r>
              <w:rPr>
                <w:color w:val="231F20"/>
              </w:rPr>
              <w:t>behaviour</w:t>
            </w:r>
            <w:proofErr w:type="spellEnd"/>
            <w:r>
              <w:rPr>
                <w:color w:val="231F20"/>
                <w:spacing w:val="-9"/>
              </w:rPr>
              <w:t xml:space="preserve"> </w:t>
            </w:r>
            <w:r>
              <w:rPr>
                <w:color w:val="231F20"/>
              </w:rPr>
              <w:t>has</w:t>
            </w:r>
            <w:r>
              <w:rPr>
                <w:color w:val="231F20"/>
                <w:spacing w:val="-4"/>
              </w:rPr>
              <w:t xml:space="preserve"> </w:t>
            </w:r>
            <w:r>
              <w:rPr>
                <w:color w:val="231F20"/>
              </w:rPr>
              <w:t xml:space="preserve">occurred, the approaches taken to address the bullying </w:t>
            </w:r>
            <w:proofErr w:type="spellStart"/>
            <w:r>
              <w:rPr>
                <w:color w:val="231F20"/>
              </w:rPr>
              <w:t>behaviour</w:t>
            </w:r>
            <w:proofErr w:type="spellEnd"/>
            <w:r>
              <w:rPr>
                <w:color w:val="231F20"/>
              </w:rPr>
              <w:t xml:space="preserve"> and to review progress are as follows (see Chapter 6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32536" w14:paraId="3F76B1D8" w14:textId="77777777" w:rsidTr="00057748">
        <w:trPr>
          <w:trHeight w:val="665"/>
        </w:trPr>
        <w:tc>
          <w:tcPr>
            <w:tcW w:w="9462" w:type="dxa"/>
          </w:tcPr>
          <w:p w14:paraId="60E7DE28" w14:textId="77777777" w:rsidR="00832536" w:rsidRDefault="00832536">
            <w:pPr>
              <w:pStyle w:val="TableParagraph"/>
              <w:spacing w:before="84"/>
            </w:pPr>
          </w:p>
          <w:p w14:paraId="3A429E5E" w14:textId="44A3A96F" w:rsidR="00832536" w:rsidRPr="00A4067E" w:rsidRDefault="00A4067E" w:rsidP="00A4067E">
            <w:pPr>
              <w:pStyle w:val="TableParagraph"/>
              <w:numPr>
                <w:ilvl w:val="0"/>
                <w:numId w:val="6"/>
              </w:numPr>
              <w:rPr>
                <w:b/>
                <w:bCs/>
                <w:color w:val="231F20"/>
                <w:u w:val="single"/>
              </w:rPr>
            </w:pPr>
            <w:r w:rsidRPr="00A4067E">
              <w:rPr>
                <w:b/>
                <w:bCs/>
                <w:color w:val="231F20"/>
                <w:u w:val="single"/>
              </w:rPr>
              <w:t xml:space="preserve">Identifying if Bullying has occurred: </w:t>
            </w:r>
          </w:p>
          <w:p w14:paraId="53AA268D" w14:textId="77777777" w:rsidR="00FF50C3" w:rsidRDefault="00A4067E" w:rsidP="00A4067E">
            <w:pPr>
              <w:pStyle w:val="TableParagraph"/>
              <w:ind w:left="74"/>
              <w:rPr>
                <w:color w:val="231F20"/>
              </w:rPr>
            </w:pPr>
            <w:r>
              <w:rPr>
                <w:color w:val="231F20"/>
              </w:rPr>
              <w:t>When an incident of Bullying has been reported an investigation must take place. This investigation will consist of</w:t>
            </w:r>
            <w:r w:rsidR="00FF50C3">
              <w:rPr>
                <w:color w:val="231F20"/>
              </w:rPr>
              <w:t xml:space="preserve">; </w:t>
            </w:r>
          </w:p>
          <w:p w14:paraId="2D181C6A" w14:textId="34FEC81D" w:rsidR="00FF50C3" w:rsidRDefault="00FF50C3" w:rsidP="00FF50C3">
            <w:pPr>
              <w:pStyle w:val="TableParagraph"/>
              <w:numPr>
                <w:ilvl w:val="0"/>
                <w:numId w:val="8"/>
              </w:numPr>
              <w:rPr>
                <w:color w:val="231F20"/>
              </w:rPr>
            </w:pPr>
            <w:r>
              <w:rPr>
                <w:color w:val="231F20"/>
              </w:rPr>
              <w:t xml:space="preserve">Individual meetings between each student involved and the </w:t>
            </w:r>
            <w:r w:rsidR="0008555B">
              <w:rPr>
                <w:color w:val="231F20"/>
              </w:rPr>
              <w:t xml:space="preserve">Relevant </w:t>
            </w:r>
            <w:r>
              <w:rPr>
                <w:color w:val="231F20"/>
              </w:rPr>
              <w:t xml:space="preserve">Teacher where the student can tell their version of events and/ or provide a written account (whichever is suitable in the given situation) </w:t>
            </w:r>
          </w:p>
          <w:p w14:paraId="1ED0A8E5" w14:textId="3AEA87CD" w:rsidR="00FF50C3" w:rsidRDefault="00FF50C3" w:rsidP="00FF50C3">
            <w:pPr>
              <w:pStyle w:val="TableParagraph"/>
              <w:numPr>
                <w:ilvl w:val="0"/>
                <w:numId w:val="8"/>
              </w:numPr>
              <w:rPr>
                <w:color w:val="231F20"/>
              </w:rPr>
            </w:pPr>
            <w:r>
              <w:rPr>
                <w:color w:val="231F20"/>
              </w:rPr>
              <w:t xml:space="preserve">A group meeting with all students involved and the </w:t>
            </w:r>
            <w:r w:rsidR="0008555B">
              <w:rPr>
                <w:color w:val="231F20"/>
              </w:rPr>
              <w:t xml:space="preserve">Relevant </w:t>
            </w:r>
            <w:r>
              <w:rPr>
                <w:color w:val="231F20"/>
              </w:rPr>
              <w:t xml:space="preserve">Teacher to ensure everyone is clear about each other’s views </w:t>
            </w:r>
          </w:p>
          <w:p w14:paraId="51170A50" w14:textId="77777777" w:rsidR="00FF50C3" w:rsidRPr="00FF50C3" w:rsidRDefault="00FF50C3" w:rsidP="00FF50C3">
            <w:pPr>
              <w:pStyle w:val="TableParagraph"/>
              <w:rPr>
                <w:color w:val="231F20"/>
              </w:rPr>
            </w:pPr>
          </w:p>
          <w:p w14:paraId="5C0DEA71" w14:textId="3B785154" w:rsidR="00A4067E" w:rsidRDefault="00FF50C3" w:rsidP="00A4067E">
            <w:pPr>
              <w:pStyle w:val="TableParagraph"/>
              <w:ind w:left="74"/>
              <w:rPr>
                <w:color w:val="231F20"/>
              </w:rPr>
            </w:pPr>
            <w:r>
              <w:rPr>
                <w:color w:val="231F20"/>
              </w:rPr>
              <w:t xml:space="preserve">Following this, the </w:t>
            </w:r>
            <w:r w:rsidR="0008555B">
              <w:rPr>
                <w:color w:val="231F20"/>
              </w:rPr>
              <w:t xml:space="preserve">Relevant </w:t>
            </w:r>
            <w:r>
              <w:rPr>
                <w:color w:val="231F20"/>
              </w:rPr>
              <w:t xml:space="preserve">Teacher doing the investigation </w:t>
            </w:r>
            <w:r w:rsidR="00A4067E">
              <w:rPr>
                <w:color w:val="231F20"/>
              </w:rPr>
              <w:t xml:space="preserve">must consider three key questions when identifying if Bullying has occurred. </w:t>
            </w:r>
          </w:p>
          <w:p w14:paraId="2C5ECA1A" w14:textId="77777777" w:rsidR="00A4067E" w:rsidRDefault="00A4067E" w:rsidP="00A4067E">
            <w:pPr>
              <w:pStyle w:val="TableParagraph"/>
              <w:ind w:left="74"/>
              <w:rPr>
                <w:color w:val="231F20"/>
              </w:rPr>
            </w:pPr>
          </w:p>
          <w:p w14:paraId="1C891C27" w14:textId="7B3C1BFD" w:rsidR="00A4067E" w:rsidRDefault="00A4067E" w:rsidP="00A4067E">
            <w:pPr>
              <w:pStyle w:val="TableParagraph"/>
              <w:numPr>
                <w:ilvl w:val="0"/>
                <w:numId w:val="7"/>
              </w:numPr>
              <w:ind w:left="1088"/>
              <w:rPr>
                <w:color w:val="231F20"/>
              </w:rPr>
            </w:pPr>
            <w:r>
              <w:rPr>
                <w:color w:val="231F20"/>
              </w:rPr>
              <w:t xml:space="preserve">Is the </w:t>
            </w:r>
            <w:proofErr w:type="spellStart"/>
            <w:r>
              <w:rPr>
                <w:color w:val="231F20"/>
              </w:rPr>
              <w:t>behaviour</w:t>
            </w:r>
            <w:proofErr w:type="spellEnd"/>
            <w:r>
              <w:rPr>
                <w:color w:val="231F20"/>
              </w:rPr>
              <w:t xml:space="preserve"> </w:t>
            </w:r>
            <w:r w:rsidRPr="00A4067E">
              <w:rPr>
                <w:b/>
                <w:bCs/>
                <w:color w:val="231F20"/>
              </w:rPr>
              <w:t>targeted</w:t>
            </w:r>
            <w:r>
              <w:rPr>
                <w:color w:val="231F20"/>
              </w:rPr>
              <w:t xml:space="preserve"> at a specific student or group of students? </w:t>
            </w:r>
          </w:p>
          <w:p w14:paraId="5452295A" w14:textId="782B200E" w:rsidR="00A4067E" w:rsidRDefault="00A4067E" w:rsidP="00A4067E">
            <w:pPr>
              <w:pStyle w:val="TableParagraph"/>
              <w:numPr>
                <w:ilvl w:val="0"/>
                <w:numId w:val="7"/>
              </w:numPr>
              <w:ind w:left="1088"/>
              <w:rPr>
                <w:color w:val="231F20"/>
              </w:rPr>
            </w:pPr>
            <w:r>
              <w:rPr>
                <w:color w:val="231F20"/>
              </w:rPr>
              <w:t xml:space="preserve">Is the </w:t>
            </w:r>
            <w:proofErr w:type="spellStart"/>
            <w:r>
              <w:rPr>
                <w:color w:val="231F20"/>
              </w:rPr>
              <w:t>behaviour</w:t>
            </w:r>
            <w:proofErr w:type="spellEnd"/>
            <w:r>
              <w:rPr>
                <w:color w:val="231F20"/>
              </w:rPr>
              <w:t xml:space="preserve"> </w:t>
            </w:r>
            <w:r w:rsidRPr="00A4067E">
              <w:rPr>
                <w:b/>
                <w:bCs/>
                <w:color w:val="231F20"/>
              </w:rPr>
              <w:t>intended</w:t>
            </w:r>
            <w:r>
              <w:rPr>
                <w:color w:val="231F20"/>
              </w:rPr>
              <w:t xml:space="preserve"> to cause physical, emotional or social harm?</w:t>
            </w:r>
          </w:p>
          <w:p w14:paraId="3B7BB803" w14:textId="6CCFB531" w:rsidR="00A4067E" w:rsidRDefault="00A4067E" w:rsidP="00A4067E">
            <w:pPr>
              <w:pStyle w:val="TableParagraph"/>
              <w:numPr>
                <w:ilvl w:val="0"/>
                <w:numId w:val="7"/>
              </w:numPr>
              <w:ind w:left="1088"/>
              <w:rPr>
                <w:color w:val="231F20"/>
              </w:rPr>
            </w:pPr>
            <w:r>
              <w:rPr>
                <w:color w:val="231F20"/>
              </w:rPr>
              <w:t xml:space="preserve">Is the </w:t>
            </w:r>
            <w:proofErr w:type="spellStart"/>
            <w:r>
              <w:rPr>
                <w:color w:val="231F20"/>
              </w:rPr>
              <w:t>behaviour</w:t>
            </w:r>
            <w:proofErr w:type="spellEnd"/>
            <w:r>
              <w:rPr>
                <w:color w:val="231F20"/>
              </w:rPr>
              <w:t xml:space="preserve"> </w:t>
            </w:r>
            <w:r w:rsidRPr="00A4067E">
              <w:rPr>
                <w:b/>
                <w:bCs/>
                <w:color w:val="231F20"/>
              </w:rPr>
              <w:t>repeated</w:t>
            </w:r>
            <w:r>
              <w:rPr>
                <w:color w:val="231F20"/>
              </w:rPr>
              <w:t xml:space="preserve">? </w:t>
            </w:r>
          </w:p>
          <w:p w14:paraId="14CF1A64" w14:textId="77777777" w:rsidR="00FF50C3" w:rsidRDefault="00FF50C3" w:rsidP="00FF50C3">
            <w:pPr>
              <w:pStyle w:val="TableParagraph"/>
              <w:rPr>
                <w:color w:val="231F20"/>
              </w:rPr>
            </w:pPr>
          </w:p>
          <w:p w14:paraId="327A9396" w14:textId="50E9104B" w:rsidR="00FF50C3" w:rsidRDefault="00FF50C3" w:rsidP="00FF50C3">
            <w:pPr>
              <w:pStyle w:val="TableParagraph"/>
              <w:rPr>
                <w:color w:val="231F20"/>
              </w:rPr>
            </w:pPr>
            <w:r>
              <w:rPr>
                <w:color w:val="231F20"/>
              </w:rPr>
              <w:t xml:space="preserve">It is important to remember incidents can occur where </w:t>
            </w:r>
            <w:proofErr w:type="spellStart"/>
            <w:r>
              <w:rPr>
                <w:color w:val="231F20"/>
              </w:rPr>
              <w:t>behaviour</w:t>
            </w:r>
            <w:proofErr w:type="spellEnd"/>
            <w:r>
              <w:rPr>
                <w:color w:val="231F20"/>
              </w:rPr>
              <w:t xml:space="preserve"> is unacceptable and </w:t>
            </w:r>
            <w:r w:rsidR="00771A50">
              <w:rPr>
                <w:color w:val="231F20"/>
              </w:rPr>
              <w:t xml:space="preserve">hurtful but the </w:t>
            </w:r>
            <w:proofErr w:type="spellStart"/>
            <w:r w:rsidR="00771A50">
              <w:rPr>
                <w:color w:val="231F20"/>
              </w:rPr>
              <w:t>behaviour</w:t>
            </w:r>
            <w:proofErr w:type="spellEnd"/>
            <w:r w:rsidR="00771A50">
              <w:rPr>
                <w:color w:val="231F20"/>
              </w:rPr>
              <w:t xml:space="preserve"> is not bullying </w:t>
            </w:r>
            <w:proofErr w:type="spellStart"/>
            <w:r w:rsidR="00771A50">
              <w:rPr>
                <w:color w:val="231F20"/>
              </w:rPr>
              <w:t>behaviour</w:t>
            </w:r>
            <w:proofErr w:type="spellEnd"/>
            <w:r w:rsidR="00771A50">
              <w:rPr>
                <w:color w:val="231F20"/>
              </w:rPr>
              <w:t xml:space="preserve">. Strategies that deal with inappropriate </w:t>
            </w:r>
            <w:proofErr w:type="spellStart"/>
            <w:r w:rsidR="00771A50">
              <w:rPr>
                <w:color w:val="231F20"/>
              </w:rPr>
              <w:t>behaviour</w:t>
            </w:r>
            <w:proofErr w:type="spellEnd"/>
            <w:r w:rsidR="00771A50">
              <w:rPr>
                <w:color w:val="231F20"/>
              </w:rPr>
              <w:t xml:space="preserve"> are provided for within </w:t>
            </w:r>
            <w:proofErr w:type="spellStart"/>
            <w:r w:rsidR="0008555B">
              <w:rPr>
                <w:color w:val="231F20"/>
              </w:rPr>
              <w:t>Granlahan</w:t>
            </w:r>
            <w:proofErr w:type="spellEnd"/>
            <w:r w:rsidR="0008555B">
              <w:rPr>
                <w:color w:val="231F20"/>
              </w:rPr>
              <w:t xml:space="preserve"> N.S </w:t>
            </w:r>
            <w:r w:rsidR="00771A50">
              <w:rPr>
                <w:color w:val="231F20"/>
              </w:rPr>
              <w:t xml:space="preserve">Code of </w:t>
            </w:r>
            <w:proofErr w:type="spellStart"/>
            <w:r w:rsidR="00771A50">
              <w:rPr>
                <w:color w:val="231F20"/>
              </w:rPr>
              <w:t>Behaviour</w:t>
            </w:r>
            <w:proofErr w:type="spellEnd"/>
            <w:r w:rsidR="00771A50">
              <w:rPr>
                <w:color w:val="231F20"/>
              </w:rPr>
              <w:t xml:space="preserve">. </w:t>
            </w:r>
          </w:p>
          <w:p w14:paraId="27BE920C" w14:textId="77777777" w:rsidR="00771A50" w:rsidRDefault="00771A50" w:rsidP="00FF50C3">
            <w:pPr>
              <w:pStyle w:val="TableParagraph"/>
              <w:rPr>
                <w:color w:val="231F20"/>
              </w:rPr>
            </w:pPr>
          </w:p>
          <w:p w14:paraId="6C22B7FD" w14:textId="0F121D69" w:rsidR="00771A50" w:rsidRDefault="00771A50" w:rsidP="00FF50C3">
            <w:pPr>
              <w:pStyle w:val="TableParagraph"/>
              <w:rPr>
                <w:color w:val="231F20"/>
              </w:rPr>
            </w:pPr>
            <w:r>
              <w:rPr>
                <w:color w:val="231F20"/>
              </w:rPr>
              <w:t xml:space="preserve">The school is not expected to deal with bullying </w:t>
            </w:r>
            <w:proofErr w:type="spellStart"/>
            <w:r>
              <w:rPr>
                <w:color w:val="231F20"/>
              </w:rPr>
              <w:t>behaviour</w:t>
            </w:r>
            <w:proofErr w:type="spellEnd"/>
            <w:r>
              <w:rPr>
                <w:color w:val="231F20"/>
              </w:rPr>
              <w:t xml:space="preserve"> that occurs when students are not under the care or responsibility of </w:t>
            </w:r>
            <w:proofErr w:type="spellStart"/>
            <w:r>
              <w:rPr>
                <w:color w:val="231F20"/>
              </w:rPr>
              <w:t>Granlahan</w:t>
            </w:r>
            <w:proofErr w:type="spellEnd"/>
            <w:r>
              <w:rPr>
                <w:color w:val="231F20"/>
              </w:rPr>
              <w:t xml:space="preserve"> NS. However, where the bullying </w:t>
            </w:r>
            <w:proofErr w:type="spellStart"/>
            <w:r>
              <w:rPr>
                <w:color w:val="231F20"/>
              </w:rPr>
              <w:t>behaviour</w:t>
            </w:r>
            <w:proofErr w:type="spellEnd"/>
            <w:r>
              <w:rPr>
                <w:color w:val="231F20"/>
              </w:rPr>
              <w:t xml:space="preserve"> has an impact in school, </w:t>
            </w:r>
            <w:proofErr w:type="spellStart"/>
            <w:r>
              <w:rPr>
                <w:color w:val="231F20"/>
              </w:rPr>
              <w:t>Granlahan</w:t>
            </w:r>
            <w:proofErr w:type="spellEnd"/>
            <w:r>
              <w:rPr>
                <w:color w:val="231F20"/>
              </w:rPr>
              <w:t xml:space="preserve"> NS will support all students involved.  </w:t>
            </w:r>
          </w:p>
          <w:p w14:paraId="7EB2C581" w14:textId="77777777" w:rsidR="004F49C8" w:rsidRDefault="004F49C8" w:rsidP="00FF50C3">
            <w:pPr>
              <w:pStyle w:val="TableParagraph"/>
              <w:rPr>
                <w:color w:val="231F20"/>
              </w:rPr>
            </w:pPr>
          </w:p>
          <w:p w14:paraId="2472A9D1" w14:textId="0C100EAF" w:rsidR="004F49C8" w:rsidRDefault="004F49C8" w:rsidP="004F49C8">
            <w:pPr>
              <w:pStyle w:val="TableParagraph"/>
              <w:rPr>
                <w:color w:val="231F20"/>
              </w:rPr>
            </w:pPr>
            <w:r w:rsidRPr="004F49C8">
              <w:rPr>
                <w:color w:val="231F20"/>
              </w:rPr>
              <w:t xml:space="preserve">If the answer to each of the questions above is Yes, then the </w:t>
            </w:r>
            <w:proofErr w:type="spellStart"/>
            <w:r w:rsidRPr="004F49C8">
              <w:rPr>
                <w:color w:val="231F20"/>
              </w:rPr>
              <w:t>behaviour</w:t>
            </w:r>
            <w:proofErr w:type="spellEnd"/>
            <w:r w:rsidRPr="004F49C8">
              <w:rPr>
                <w:color w:val="231F20"/>
              </w:rPr>
              <w:t xml:space="preserve"> is bullying </w:t>
            </w:r>
            <w:proofErr w:type="spellStart"/>
            <w:r w:rsidRPr="004F49C8">
              <w:rPr>
                <w:color w:val="231F20"/>
              </w:rPr>
              <w:t>behaviour</w:t>
            </w:r>
            <w:proofErr w:type="spellEnd"/>
            <w:r w:rsidRPr="004F49C8">
              <w:rPr>
                <w:color w:val="231F20"/>
              </w:rPr>
              <w:t>, and the</w:t>
            </w:r>
            <w:r>
              <w:rPr>
                <w:color w:val="231F20"/>
              </w:rPr>
              <w:t xml:space="preserve"> </w:t>
            </w:r>
            <w:proofErr w:type="spellStart"/>
            <w:r w:rsidRPr="004F49C8">
              <w:rPr>
                <w:color w:val="231F20"/>
              </w:rPr>
              <w:t>behaviour</w:t>
            </w:r>
            <w:proofErr w:type="spellEnd"/>
            <w:r w:rsidRPr="004F49C8">
              <w:rPr>
                <w:color w:val="231F20"/>
              </w:rPr>
              <w:t xml:space="preserve"> should be addressed using the BÌ </w:t>
            </w:r>
            <w:proofErr w:type="spellStart"/>
            <w:r w:rsidRPr="004F49C8">
              <w:rPr>
                <w:color w:val="231F20"/>
              </w:rPr>
              <w:t>Cine</w:t>
            </w:r>
            <w:r>
              <w:rPr>
                <w:color w:val="231F20"/>
              </w:rPr>
              <w:t>á</w:t>
            </w:r>
            <w:r w:rsidRPr="004F49C8">
              <w:rPr>
                <w:color w:val="231F20"/>
              </w:rPr>
              <w:t>lta</w:t>
            </w:r>
            <w:proofErr w:type="spellEnd"/>
            <w:r w:rsidRPr="004F49C8">
              <w:rPr>
                <w:color w:val="231F20"/>
              </w:rPr>
              <w:t xml:space="preserve"> Procedures.</w:t>
            </w:r>
          </w:p>
          <w:p w14:paraId="70B7E32C" w14:textId="77777777" w:rsidR="004F49C8" w:rsidRPr="004F49C8" w:rsidRDefault="004F49C8" w:rsidP="004F49C8">
            <w:pPr>
              <w:pStyle w:val="TableParagraph"/>
              <w:rPr>
                <w:color w:val="231F20"/>
              </w:rPr>
            </w:pPr>
          </w:p>
          <w:p w14:paraId="52802177" w14:textId="3DC0B140" w:rsidR="004F49C8" w:rsidRDefault="004F49C8" w:rsidP="004F49C8">
            <w:pPr>
              <w:pStyle w:val="TableParagraph"/>
              <w:rPr>
                <w:color w:val="231F20"/>
              </w:rPr>
            </w:pPr>
            <w:r w:rsidRPr="004F49C8">
              <w:rPr>
                <w:color w:val="231F20"/>
              </w:rPr>
              <w:t xml:space="preserve">Note: One-off incidents may be considered bullying </w:t>
            </w:r>
            <w:proofErr w:type="spellStart"/>
            <w:r w:rsidRPr="004F49C8">
              <w:rPr>
                <w:color w:val="231F20"/>
              </w:rPr>
              <w:t>behaviour</w:t>
            </w:r>
            <w:proofErr w:type="spellEnd"/>
            <w:r w:rsidRPr="004F49C8">
              <w:rPr>
                <w:color w:val="231F20"/>
              </w:rPr>
              <w:t xml:space="preserve"> in certain circumstances. A single hurtful</w:t>
            </w:r>
            <w:r>
              <w:rPr>
                <w:color w:val="231F20"/>
              </w:rPr>
              <w:t xml:space="preserve"> </w:t>
            </w:r>
            <w:r w:rsidRPr="004F49C8">
              <w:rPr>
                <w:color w:val="231F20"/>
              </w:rPr>
              <w:t xml:space="preserve">message posted on social media can be considered bullying </w:t>
            </w:r>
            <w:proofErr w:type="spellStart"/>
            <w:r w:rsidRPr="004F49C8">
              <w:rPr>
                <w:color w:val="231F20"/>
              </w:rPr>
              <w:t>behaviour</w:t>
            </w:r>
            <w:proofErr w:type="spellEnd"/>
            <w:r w:rsidRPr="004F49C8">
              <w:rPr>
                <w:color w:val="231F20"/>
              </w:rPr>
              <w:t xml:space="preserve"> as it has a high likelihood of being</w:t>
            </w:r>
            <w:r>
              <w:rPr>
                <w:color w:val="231F20"/>
              </w:rPr>
              <w:t xml:space="preserve"> </w:t>
            </w:r>
            <w:r w:rsidRPr="004F49C8">
              <w:rPr>
                <w:color w:val="231F20"/>
              </w:rPr>
              <w:t xml:space="preserve">shared multiple times and thus becomes a repeated </w:t>
            </w:r>
            <w:proofErr w:type="spellStart"/>
            <w:r w:rsidRPr="004F49C8">
              <w:rPr>
                <w:color w:val="231F20"/>
              </w:rPr>
              <w:t>behaviour</w:t>
            </w:r>
            <w:proofErr w:type="spellEnd"/>
            <w:r w:rsidRPr="004F49C8">
              <w:rPr>
                <w:color w:val="231F20"/>
              </w:rPr>
              <w:t>.</w:t>
            </w:r>
          </w:p>
          <w:p w14:paraId="1F29EE1C" w14:textId="77777777" w:rsidR="004F49C8" w:rsidRPr="004F49C8" w:rsidRDefault="004F49C8" w:rsidP="004F49C8">
            <w:pPr>
              <w:pStyle w:val="TableParagraph"/>
              <w:rPr>
                <w:color w:val="231F20"/>
              </w:rPr>
            </w:pPr>
          </w:p>
          <w:p w14:paraId="1890B6B6" w14:textId="77777777" w:rsidR="004F49C8" w:rsidRPr="004F49C8" w:rsidRDefault="004F49C8" w:rsidP="004F49C8">
            <w:pPr>
              <w:pStyle w:val="TableParagraph"/>
              <w:rPr>
                <w:color w:val="231F20"/>
              </w:rPr>
            </w:pPr>
            <w:r w:rsidRPr="004F49C8">
              <w:rPr>
                <w:color w:val="231F20"/>
              </w:rPr>
              <w:t xml:space="preserve">If the answer to any of these questions is No, then the </w:t>
            </w:r>
            <w:proofErr w:type="spellStart"/>
            <w:r w:rsidRPr="004F49C8">
              <w:rPr>
                <w:color w:val="231F20"/>
              </w:rPr>
              <w:t>behaviour</w:t>
            </w:r>
            <w:proofErr w:type="spellEnd"/>
            <w:r w:rsidRPr="004F49C8">
              <w:rPr>
                <w:color w:val="231F20"/>
              </w:rPr>
              <w:t xml:space="preserve"> is not bullying </w:t>
            </w:r>
            <w:proofErr w:type="spellStart"/>
            <w:r w:rsidRPr="004F49C8">
              <w:rPr>
                <w:color w:val="231F20"/>
              </w:rPr>
              <w:t>behaviour</w:t>
            </w:r>
            <w:proofErr w:type="spellEnd"/>
            <w:r w:rsidRPr="004F49C8">
              <w:rPr>
                <w:color w:val="231F20"/>
              </w:rPr>
              <w:t>.</w:t>
            </w:r>
          </w:p>
          <w:p w14:paraId="31991EC0" w14:textId="7B51B8C1" w:rsidR="004F49C8" w:rsidRDefault="004F49C8" w:rsidP="004F49C8">
            <w:pPr>
              <w:pStyle w:val="TableParagraph"/>
              <w:rPr>
                <w:color w:val="231F20"/>
              </w:rPr>
            </w:pPr>
            <w:r w:rsidRPr="004F49C8">
              <w:rPr>
                <w:color w:val="231F20"/>
              </w:rPr>
              <w:t>Strategies to</w:t>
            </w:r>
            <w:r>
              <w:rPr>
                <w:color w:val="231F20"/>
              </w:rPr>
              <w:t xml:space="preserve"> </w:t>
            </w:r>
            <w:r w:rsidRPr="004F49C8">
              <w:rPr>
                <w:color w:val="231F20"/>
              </w:rPr>
              <w:t xml:space="preserve">deal with inappropriate </w:t>
            </w:r>
            <w:proofErr w:type="spellStart"/>
            <w:r w:rsidRPr="004F49C8">
              <w:rPr>
                <w:color w:val="231F20"/>
              </w:rPr>
              <w:t>behaviour</w:t>
            </w:r>
            <w:proofErr w:type="spellEnd"/>
            <w:r w:rsidRPr="004F49C8">
              <w:rPr>
                <w:color w:val="231F20"/>
              </w:rPr>
              <w:t xml:space="preserve"> are provided for within the school’s Code of</w:t>
            </w:r>
            <w:r>
              <w:rPr>
                <w:color w:val="231F20"/>
              </w:rPr>
              <w:t xml:space="preserve"> </w:t>
            </w:r>
            <w:proofErr w:type="spellStart"/>
            <w:r w:rsidRPr="004F49C8">
              <w:rPr>
                <w:color w:val="231F20"/>
              </w:rPr>
              <w:t>Behaviour</w:t>
            </w:r>
            <w:proofErr w:type="spellEnd"/>
            <w:r w:rsidRPr="004F49C8">
              <w:rPr>
                <w:color w:val="231F20"/>
              </w:rPr>
              <w:t>.</w:t>
            </w:r>
          </w:p>
          <w:p w14:paraId="052A36B6" w14:textId="77777777" w:rsidR="00771A50" w:rsidRDefault="00771A50" w:rsidP="00FF50C3">
            <w:pPr>
              <w:pStyle w:val="TableParagraph"/>
              <w:rPr>
                <w:color w:val="231F20"/>
              </w:rPr>
            </w:pPr>
          </w:p>
          <w:p w14:paraId="6BF1993F" w14:textId="5E4AD056" w:rsidR="00771A50" w:rsidRDefault="00771A50" w:rsidP="00771A50">
            <w:pPr>
              <w:pStyle w:val="TableParagraph"/>
              <w:numPr>
                <w:ilvl w:val="0"/>
                <w:numId w:val="6"/>
              </w:numPr>
              <w:rPr>
                <w:b/>
                <w:bCs/>
                <w:color w:val="231F20"/>
                <w:u w:val="single"/>
              </w:rPr>
            </w:pPr>
            <w:r w:rsidRPr="00771A50">
              <w:rPr>
                <w:b/>
                <w:bCs/>
                <w:color w:val="231F20"/>
                <w:u w:val="single"/>
              </w:rPr>
              <w:t xml:space="preserve">Approaches Taken to Address Bullying: </w:t>
            </w:r>
          </w:p>
          <w:p w14:paraId="3BA6672C" w14:textId="77777777" w:rsidR="00B05686" w:rsidRDefault="00B05686" w:rsidP="00B05686">
            <w:pPr>
              <w:pStyle w:val="TableParagraph"/>
              <w:rPr>
                <w:b/>
                <w:bCs/>
                <w:color w:val="231F20"/>
                <w:u w:val="single"/>
              </w:rPr>
            </w:pPr>
          </w:p>
          <w:p w14:paraId="5E5249B3" w14:textId="625AC685" w:rsidR="00B05686" w:rsidRDefault="00B05686" w:rsidP="00B05686">
            <w:pPr>
              <w:pStyle w:val="TableParagraph"/>
              <w:rPr>
                <w:b/>
                <w:bCs/>
                <w:color w:val="231F20"/>
              </w:rPr>
            </w:pPr>
            <w:r w:rsidRPr="00B05686">
              <w:rPr>
                <w:b/>
                <w:bCs/>
                <w:color w:val="231F20"/>
              </w:rPr>
              <w:t>Principles to adhere to:</w:t>
            </w:r>
          </w:p>
          <w:p w14:paraId="0F550400" w14:textId="157D98B9" w:rsidR="006A0307" w:rsidRPr="004F49C8" w:rsidRDefault="006A0307" w:rsidP="004F49C8">
            <w:pPr>
              <w:spacing w:after="99"/>
              <w:ind w:left="236"/>
              <w:jc w:val="both"/>
              <w:rPr>
                <w:rFonts w:cs="Calibri"/>
              </w:rPr>
            </w:pPr>
            <w:proofErr w:type="spellStart"/>
            <w:r w:rsidRPr="006A0307">
              <w:rPr>
                <w:rFonts w:cs="Calibri"/>
              </w:rPr>
              <w:t>Granlahan</w:t>
            </w:r>
            <w:proofErr w:type="spellEnd"/>
            <w:r w:rsidRPr="006A0307">
              <w:rPr>
                <w:rFonts w:cs="Calibri"/>
              </w:rPr>
              <w:t xml:space="preserve"> National School ensures that the school has clear procedures for investigating and dealing with bullying and that these are set out in the school’s </w:t>
            </w:r>
            <w:proofErr w:type="spellStart"/>
            <w:r w:rsidR="004F49C8">
              <w:rPr>
                <w:rFonts w:cs="Calibri"/>
              </w:rPr>
              <w:t>Bí</w:t>
            </w:r>
            <w:proofErr w:type="spellEnd"/>
            <w:r w:rsidR="004F49C8">
              <w:rPr>
                <w:rFonts w:cs="Calibri"/>
              </w:rPr>
              <w:t xml:space="preserve"> </w:t>
            </w:r>
            <w:proofErr w:type="spellStart"/>
            <w:r w:rsidR="004F49C8">
              <w:rPr>
                <w:rFonts w:cs="Calibri"/>
              </w:rPr>
              <w:t>Cineálta</w:t>
            </w:r>
            <w:proofErr w:type="spellEnd"/>
            <w:r w:rsidRPr="006A0307">
              <w:rPr>
                <w:rFonts w:cs="Calibri"/>
              </w:rPr>
              <w:t xml:space="preserve"> policy. </w:t>
            </w:r>
          </w:p>
          <w:p w14:paraId="785373BE" w14:textId="77777777" w:rsidR="006A0307" w:rsidRPr="006A0307" w:rsidRDefault="006A0307" w:rsidP="006A0307">
            <w:pPr>
              <w:spacing w:after="99"/>
              <w:ind w:left="236"/>
              <w:jc w:val="both"/>
              <w:rPr>
                <w:rFonts w:cs="Calibri"/>
              </w:rPr>
            </w:pPr>
            <w:r w:rsidRPr="006A0307">
              <w:rPr>
                <w:rFonts w:cs="Calibri"/>
              </w:rPr>
              <w:t xml:space="preserve">The school’s procedures must be consistent with the following: </w:t>
            </w:r>
          </w:p>
          <w:p w14:paraId="348C45C5" w14:textId="77777777" w:rsidR="006A0307" w:rsidRPr="006A0307" w:rsidRDefault="006A0307" w:rsidP="006A0307">
            <w:pPr>
              <w:spacing w:after="99"/>
              <w:ind w:left="236"/>
              <w:jc w:val="both"/>
              <w:rPr>
                <w:rFonts w:cs="Calibri"/>
              </w:rPr>
            </w:pPr>
            <w:r w:rsidRPr="006A0307">
              <w:rPr>
                <w:rFonts w:cs="Calibri"/>
              </w:rPr>
              <w:t>(</w:t>
            </w:r>
            <w:proofErr w:type="spellStart"/>
            <w:r w:rsidRPr="006A0307">
              <w:rPr>
                <w:rFonts w:cs="Calibri"/>
              </w:rPr>
              <w:t>i</w:t>
            </w:r>
            <w:proofErr w:type="spellEnd"/>
            <w:r w:rsidRPr="006A0307">
              <w:rPr>
                <w:rFonts w:cs="Calibri"/>
              </w:rPr>
              <w:t xml:space="preserve">) The primary aim for the relevant teacher in investigating and dealing with bullying is to resolve any issues and to restore, as far as is practicable, the relationships of the parties involved (rather than to apportion blame); </w:t>
            </w:r>
          </w:p>
          <w:p w14:paraId="045D7940" w14:textId="77777777" w:rsidR="006A0307" w:rsidRPr="006A0307" w:rsidRDefault="006A0307" w:rsidP="006A0307">
            <w:pPr>
              <w:spacing w:after="99"/>
              <w:ind w:left="236"/>
              <w:jc w:val="both"/>
              <w:rPr>
                <w:rFonts w:cs="Calibri"/>
              </w:rPr>
            </w:pPr>
            <w:r w:rsidRPr="006A0307">
              <w:rPr>
                <w:rFonts w:cs="Calibri"/>
              </w:rPr>
              <w:t xml:space="preserve">(ii) In investigating and dealing with bullying, the teacher will exercise his/her professional judgement to determine whether bullying has occurred and how best the situation might be resolved; </w:t>
            </w:r>
          </w:p>
          <w:p w14:paraId="11014832" w14:textId="77777777" w:rsidR="006A0307" w:rsidRPr="006A0307" w:rsidRDefault="006A0307" w:rsidP="006A0307">
            <w:pPr>
              <w:spacing w:after="99"/>
              <w:ind w:left="236"/>
              <w:jc w:val="both"/>
              <w:rPr>
                <w:rFonts w:cs="Calibri"/>
              </w:rPr>
            </w:pPr>
            <w:r w:rsidRPr="006A0307">
              <w:rPr>
                <w:rFonts w:cs="Calibri"/>
              </w:rPr>
              <w:t xml:space="preserve">(iii) All reports, including anonymous reports of bullying must be investigated and dealt with by the relevant teacher. In that way pupils will gain confidence in ‘telling’. This confidence factor is of vital importance. It should be made clear to all pupils that when they report incidents of bullying they are not considered to be telling tales but are behaving responsibly; </w:t>
            </w:r>
          </w:p>
          <w:p w14:paraId="793B65A0" w14:textId="77777777" w:rsidR="006A0307" w:rsidRPr="006A0307" w:rsidRDefault="006A0307" w:rsidP="006A0307">
            <w:pPr>
              <w:spacing w:after="99"/>
              <w:ind w:left="236"/>
              <w:jc w:val="both"/>
              <w:rPr>
                <w:rFonts w:cs="Calibri"/>
              </w:rPr>
            </w:pPr>
            <w:r w:rsidRPr="006A0307">
              <w:rPr>
                <w:rFonts w:cs="Calibri"/>
              </w:rPr>
              <w:lastRenderedPageBreak/>
              <w:t xml:space="preserve">(iv) Non-teaching staff such as secretaries, special needs assistants (SNAs), bus escorts, caretakers, cleaners must be encouraged to report any incidents of bullying </w:t>
            </w:r>
            <w:proofErr w:type="spellStart"/>
            <w:r w:rsidRPr="006A0307">
              <w:rPr>
                <w:rFonts w:cs="Calibri"/>
              </w:rPr>
              <w:t>behaviour</w:t>
            </w:r>
            <w:proofErr w:type="spellEnd"/>
            <w:r w:rsidRPr="006A0307">
              <w:rPr>
                <w:rFonts w:cs="Calibri"/>
              </w:rPr>
              <w:t xml:space="preserve"> witnessed by them, or mentioned to them, to the relevant teacher; </w:t>
            </w:r>
          </w:p>
          <w:p w14:paraId="76B6A58E" w14:textId="77777777" w:rsidR="006A0307" w:rsidRPr="006A0307" w:rsidRDefault="006A0307" w:rsidP="006A0307">
            <w:pPr>
              <w:spacing w:after="99"/>
              <w:ind w:left="236"/>
              <w:jc w:val="both"/>
              <w:rPr>
                <w:rFonts w:cs="Calibri"/>
              </w:rPr>
            </w:pPr>
            <w:r w:rsidRPr="006A0307">
              <w:rPr>
                <w:rFonts w:cs="Calibri"/>
              </w:rPr>
              <w:t xml:space="preserve">(v) Parents and pupils are required to co-operate with any investigation and assist the school in resolving any issues and restoring, as far as is practicable, the relationships of the parties involved as quickly as possible; </w:t>
            </w:r>
          </w:p>
          <w:p w14:paraId="57FA314B" w14:textId="77777777" w:rsidR="006A0307" w:rsidRPr="006A0307" w:rsidRDefault="006A0307" w:rsidP="006A0307">
            <w:pPr>
              <w:spacing w:after="99"/>
              <w:ind w:left="236"/>
              <w:jc w:val="both"/>
              <w:rPr>
                <w:rFonts w:cs="Calibri"/>
              </w:rPr>
            </w:pPr>
            <w:r w:rsidRPr="006A0307">
              <w:rPr>
                <w:rFonts w:cs="Calibri"/>
              </w:rPr>
              <w:t xml:space="preserve">(vi) It is very important that all involved (including each set of pupils and parents) understand the above approach from the outset; </w:t>
            </w:r>
          </w:p>
          <w:p w14:paraId="3441FC10" w14:textId="77777777" w:rsidR="006A0307" w:rsidRPr="006A0307" w:rsidRDefault="006A0307" w:rsidP="006A0307">
            <w:pPr>
              <w:spacing w:after="99"/>
              <w:ind w:left="236"/>
              <w:jc w:val="both"/>
              <w:rPr>
                <w:rFonts w:cs="Calibri"/>
              </w:rPr>
            </w:pPr>
            <w:r w:rsidRPr="006A0307">
              <w:rPr>
                <w:rFonts w:cs="Calibri"/>
              </w:rPr>
              <w:t xml:space="preserve">(vii) Teachers should take a calm, unemotional problem-solving approach when dealing with incidents of alleged bullying </w:t>
            </w:r>
            <w:proofErr w:type="spellStart"/>
            <w:r w:rsidRPr="006A0307">
              <w:rPr>
                <w:rFonts w:cs="Calibri"/>
              </w:rPr>
              <w:t>behaviour</w:t>
            </w:r>
            <w:proofErr w:type="spellEnd"/>
            <w:r w:rsidRPr="006A0307">
              <w:rPr>
                <w:rFonts w:cs="Calibri"/>
              </w:rPr>
              <w:t xml:space="preserve"> reported by pupils, staff or parents; </w:t>
            </w:r>
          </w:p>
          <w:p w14:paraId="626FC847" w14:textId="77777777" w:rsidR="006A0307" w:rsidRPr="006A0307" w:rsidRDefault="006A0307" w:rsidP="006A0307">
            <w:pPr>
              <w:spacing w:after="99"/>
              <w:ind w:left="236"/>
              <w:jc w:val="both"/>
              <w:rPr>
                <w:rFonts w:cs="Calibri"/>
              </w:rPr>
            </w:pPr>
            <w:r w:rsidRPr="006A0307">
              <w:rPr>
                <w:rFonts w:cs="Calibri"/>
              </w:rPr>
              <w:t xml:space="preserve">(viii) Incidents are generally best investigated outside the classroom situation to ensure the privacy of all involved; </w:t>
            </w:r>
          </w:p>
          <w:p w14:paraId="75633D28" w14:textId="77777777" w:rsidR="006A0307" w:rsidRPr="006A0307" w:rsidRDefault="006A0307" w:rsidP="006A0307">
            <w:pPr>
              <w:spacing w:after="99"/>
              <w:ind w:left="236"/>
              <w:jc w:val="both"/>
              <w:rPr>
                <w:rFonts w:cs="Calibri"/>
              </w:rPr>
            </w:pPr>
            <w:r w:rsidRPr="006A0307">
              <w:rPr>
                <w:rFonts w:cs="Calibri"/>
              </w:rPr>
              <w:t>(ix) All interviews should be conducted with sensitivity and with due regard to the rights of all pupils concerned. Pupils who are not directly involved can also provide very useful information in this way;</w:t>
            </w:r>
          </w:p>
          <w:p w14:paraId="67843E2A" w14:textId="5B6FD800" w:rsidR="006A0307" w:rsidRPr="006A0307" w:rsidRDefault="006A0307" w:rsidP="006A0307">
            <w:pPr>
              <w:spacing w:after="99"/>
              <w:ind w:left="236"/>
              <w:jc w:val="both"/>
              <w:rPr>
                <w:rFonts w:cs="Calibri"/>
              </w:rPr>
            </w:pPr>
            <w:r w:rsidRPr="006A0307">
              <w:rPr>
                <w:rFonts w:cs="Calibri"/>
              </w:rPr>
              <w:t xml:space="preserve">(x) When </w:t>
            </w:r>
            <w:proofErr w:type="spellStart"/>
            <w:r w:rsidRPr="006A0307">
              <w:rPr>
                <w:rFonts w:cs="Calibri"/>
              </w:rPr>
              <w:t>analysing</w:t>
            </w:r>
            <w:proofErr w:type="spellEnd"/>
            <w:r w:rsidRPr="006A0307">
              <w:rPr>
                <w:rFonts w:cs="Calibri"/>
              </w:rPr>
              <w:t xml:space="preserve"> incidents of bullying </w:t>
            </w:r>
            <w:proofErr w:type="spellStart"/>
            <w:r w:rsidRPr="006A0307">
              <w:rPr>
                <w:rFonts w:cs="Calibri"/>
              </w:rPr>
              <w:t>behaviour</w:t>
            </w:r>
            <w:proofErr w:type="spellEnd"/>
            <w:r w:rsidRPr="006A0307">
              <w:rPr>
                <w:rFonts w:cs="Calibri"/>
              </w:rPr>
              <w:t>, the relevant teacher should seek answers to questions of what, where, when, who and why. This should be done in a calm manner, setting an example in dealing effectively with a conflict in a non-aggressive manner</w:t>
            </w:r>
          </w:p>
          <w:p w14:paraId="34C1EA31" w14:textId="77777777" w:rsidR="00702246" w:rsidRDefault="00702246" w:rsidP="00702246">
            <w:pPr>
              <w:pStyle w:val="TableParagraph"/>
              <w:rPr>
                <w:color w:val="231F20"/>
              </w:rPr>
            </w:pPr>
          </w:p>
          <w:p w14:paraId="1C3432B8" w14:textId="6117C5CA" w:rsidR="00702246" w:rsidRPr="00702246" w:rsidRDefault="00702246" w:rsidP="00702246">
            <w:pPr>
              <w:pStyle w:val="TableParagraph"/>
              <w:rPr>
                <w:b/>
                <w:bCs/>
                <w:color w:val="231F20"/>
              </w:rPr>
            </w:pPr>
            <w:r w:rsidRPr="00702246">
              <w:rPr>
                <w:b/>
                <w:bCs/>
                <w:color w:val="231F20"/>
              </w:rPr>
              <w:t>Approaches to follow:</w:t>
            </w:r>
          </w:p>
          <w:p w14:paraId="52794F0E" w14:textId="6957B64B" w:rsidR="0008555B" w:rsidRPr="0008555B" w:rsidRDefault="0008555B" w:rsidP="00A4067E">
            <w:pPr>
              <w:pStyle w:val="TableParagraph"/>
              <w:numPr>
                <w:ilvl w:val="0"/>
                <w:numId w:val="11"/>
              </w:numPr>
              <w:rPr>
                <w:color w:val="231F20"/>
              </w:rPr>
            </w:pPr>
            <w:r w:rsidRPr="0008555B">
              <w:rPr>
                <w:rFonts w:cs="Calibri"/>
              </w:rPr>
              <w:t>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w:t>
            </w:r>
          </w:p>
          <w:p w14:paraId="6E37ADD7" w14:textId="554DE5F9" w:rsidR="0008555B" w:rsidRPr="0008555B" w:rsidRDefault="0008555B" w:rsidP="00A4067E">
            <w:pPr>
              <w:pStyle w:val="TableParagraph"/>
              <w:numPr>
                <w:ilvl w:val="0"/>
                <w:numId w:val="11"/>
              </w:numPr>
              <w:rPr>
                <w:color w:val="231F20"/>
              </w:rPr>
            </w:pPr>
            <w:r w:rsidRPr="0008555B">
              <w:rPr>
                <w:rFonts w:cs="Calibri"/>
              </w:rPr>
              <w:t xml:space="preserve">Where the relevant teacher has determined that a pupil has been engaged in bullying </w:t>
            </w:r>
            <w:proofErr w:type="spellStart"/>
            <w:r w:rsidRPr="0008555B">
              <w:rPr>
                <w:rFonts w:cs="Calibri"/>
              </w:rPr>
              <w:t>behaviour</w:t>
            </w:r>
            <w:proofErr w:type="spellEnd"/>
            <w:r w:rsidRPr="0008555B">
              <w:rPr>
                <w:rFonts w:cs="Calibri"/>
              </w:rPr>
              <w:t xml:space="preserve">, it should be made clear to him/her how he/she is in breach of the school’s </w:t>
            </w:r>
            <w:proofErr w:type="spellStart"/>
            <w:r w:rsidR="006A0307">
              <w:rPr>
                <w:rFonts w:cs="Calibri"/>
              </w:rPr>
              <w:t>Bí</w:t>
            </w:r>
            <w:proofErr w:type="spellEnd"/>
            <w:r w:rsidR="006A0307">
              <w:rPr>
                <w:rFonts w:cs="Calibri"/>
              </w:rPr>
              <w:t xml:space="preserve"> </w:t>
            </w:r>
            <w:proofErr w:type="spellStart"/>
            <w:r w:rsidR="006A0307">
              <w:rPr>
                <w:rFonts w:cs="Calibri"/>
              </w:rPr>
              <w:t>Cineálta</w:t>
            </w:r>
            <w:proofErr w:type="spellEnd"/>
            <w:r w:rsidRPr="0008555B">
              <w:rPr>
                <w:rFonts w:cs="Calibri"/>
              </w:rPr>
              <w:t xml:space="preserve"> policy and efforts should be made to try to get him/her to see the situation from the perspective of the pupil being bullied</w:t>
            </w:r>
          </w:p>
          <w:p w14:paraId="63809EBE" w14:textId="5856BBDC" w:rsidR="0008555B" w:rsidRPr="0008555B" w:rsidRDefault="0008555B" w:rsidP="00A4067E">
            <w:pPr>
              <w:pStyle w:val="TableParagraph"/>
              <w:numPr>
                <w:ilvl w:val="0"/>
                <w:numId w:val="11"/>
              </w:numPr>
              <w:rPr>
                <w:color w:val="231F20"/>
              </w:rPr>
            </w:pPr>
            <w:r w:rsidRPr="0008555B">
              <w:rPr>
                <w:rFonts w:cs="Calibri"/>
              </w:rPr>
              <w:t>It must also be made clear to all involved (each set of pupils and parents) that in any situation where disciplinary sanctions are required, this is a private matter between the pupil being disciplined, his or her parents and the school</w:t>
            </w:r>
          </w:p>
          <w:p w14:paraId="2FBDAD1E" w14:textId="752B12E7" w:rsidR="0008555B" w:rsidRPr="0008555B" w:rsidRDefault="0008555B" w:rsidP="00A4067E">
            <w:pPr>
              <w:pStyle w:val="TableParagraph"/>
              <w:numPr>
                <w:ilvl w:val="0"/>
                <w:numId w:val="11"/>
              </w:numPr>
              <w:rPr>
                <w:color w:val="231F20"/>
              </w:rPr>
            </w:pPr>
            <w:r w:rsidRPr="0008555B">
              <w:rPr>
                <w:rFonts w:cs="Calibri"/>
              </w:rPr>
              <w:t>Follow-up meetings with the relevant parties involved should be arranged separately with a view to possibly bringing them together at a later date if the pupil who has been bullied is ready and agreeable. This can have a therapeutic effect</w:t>
            </w:r>
            <w:r>
              <w:rPr>
                <w:rFonts w:cs="Calibri"/>
              </w:rPr>
              <w:t>.</w:t>
            </w:r>
          </w:p>
          <w:p w14:paraId="005E64B3" w14:textId="77777777" w:rsidR="00120BD6" w:rsidRPr="0008555B" w:rsidRDefault="00120BD6" w:rsidP="00A4067E">
            <w:pPr>
              <w:pStyle w:val="TableParagraph"/>
              <w:rPr>
                <w:color w:val="231F20"/>
              </w:rPr>
            </w:pPr>
          </w:p>
          <w:p w14:paraId="6D13CFBD" w14:textId="44BBCD41" w:rsidR="00120BD6" w:rsidRDefault="00120BD6" w:rsidP="00A4067E">
            <w:pPr>
              <w:pStyle w:val="TableParagraph"/>
              <w:rPr>
                <w:b/>
                <w:bCs/>
                <w:color w:val="231F20"/>
              </w:rPr>
            </w:pPr>
            <w:r w:rsidRPr="0008555B">
              <w:rPr>
                <w:b/>
                <w:bCs/>
                <w:color w:val="231F20"/>
              </w:rPr>
              <w:t>Review:</w:t>
            </w:r>
          </w:p>
          <w:p w14:paraId="0EA061D0" w14:textId="06F00132" w:rsidR="0008555B" w:rsidRPr="0008555B" w:rsidRDefault="0008555B" w:rsidP="00A4067E">
            <w:pPr>
              <w:pStyle w:val="TableParagraph"/>
              <w:rPr>
                <w:color w:val="231F20"/>
              </w:rPr>
            </w:pPr>
            <w:r w:rsidRPr="0008555B">
              <w:rPr>
                <w:color w:val="231F20"/>
              </w:rPr>
              <w:t xml:space="preserve">The relevant teacher must engage with students and parents involved no more than 20 school days after the initial discussion to review progress following the initial intervention. </w:t>
            </w:r>
          </w:p>
          <w:p w14:paraId="54170DEE" w14:textId="77777777" w:rsidR="0008555B" w:rsidRPr="0008555B" w:rsidRDefault="0008555B" w:rsidP="00A4067E">
            <w:pPr>
              <w:pStyle w:val="TableParagraph"/>
              <w:rPr>
                <w:b/>
                <w:bCs/>
                <w:color w:val="231F20"/>
              </w:rPr>
            </w:pPr>
          </w:p>
          <w:p w14:paraId="17D82AB3" w14:textId="77777777" w:rsidR="0008555B" w:rsidRDefault="0008555B">
            <w:pPr>
              <w:pStyle w:val="TableParagraph"/>
              <w:ind w:left="74"/>
              <w:rPr>
                <w:rFonts w:cs="Calibri"/>
              </w:rPr>
            </w:pPr>
            <w:r w:rsidRPr="0008555B">
              <w:rPr>
                <w:rFonts w:cs="Calibri"/>
              </w:rPr>
              <w:t xml:space="preserve">In determining whether a bullying case has been adequately and appropriately addressed the relevant teacher must, as part of his/her professional judgement, take the following factors into account: </w:t>
            </w:r>
          </w:p>
          <w:p w14:paraId="44BF2CAA" w14:textId="7AE3BF45" w:rsidR="0008555B" w:rsidRDefault="0008555B" w:rsidP="0008555B">
            <w:pPr>
              <w:pStyle w:val="TableParagraph"/>
              <w:numPr>
                <w:ilvl w:val="0"/>
                <w:numId w:val="12"/>
              </w:numPr>
              <w:ind w:left="946"/>
              <w:rPr>
                <w:rFonts w:cs="Calibri"/>
              </w:rPr>
            </w:pPr>
            <w:r w:rsidRPr="0008555B">
              <w:rPr>
                <w:rFonts w:cs="Calibri"/>
              </w:rPr>
              <w:t xml:space="preserve">Whether the bullying </w:t>
            </w:r>
            <w:proofErr w:type="spellStart"/>
            <w:r w:rsidRPr="0008555B">
              <w:rPr>
                <w:rFonts w:cs="Calibri"/>
              </w:rPr>
              <w:t>behaviour</w:t>
            </w:r>
            <w:proofErr w:type="spellEnd"/>
            <w:r w:rsidRPr="0008555B">
              <w:rPr>
                <w:rFonts w:cs="Calibri"/>
              </w:rPr>
              <w:t xml:space="preserve"> has ceased; </w:t>
            </w:r>
          </w:p>
          <w:p w14:paraId="7DC9FB22" w14:textId="0E2DA48B" w:rsidR="0008555B" w:rsidRDefault="0008555B" w:rsidP="0008555B">
            <w:pPr>
              <w:pStyle w:val="TableParagraph"/>
              <w:numPr>
                <w:ilvl w:val="0"/>
                <w:numId w:val="12"/>
              </w:numPr>
              <w:ind w:left="946"/>
              <w:rPr>
                <w:rFonts w:cs="Calibri"/>
              </w:rPr>
            </w:pPr>
            <w:r w:rsidRPr="0008555B">
              <w:rPr>
                <w:rFonts w:cs="Calibri"/>
              </w:rPr>
              <w:t xml:space="preserve">Whether any issues between the parties have been resolved as far as is practicable; </w:t>
            </w:r>
          </w:p>
          <w:p w14:paraId="4671EC9C" w14:textId="080E2052" w:rsidR="0008555B" w:rsidRDefault="0008555B" w:rsidP="0008555B">
            <w:pPr>
              <w:pStyle w:val="TableParagraph"/>
              <w:numPr>
                <w:ilvl w:val="0"/>
                <w:numId w:val="12"/>
              </w:numPr>
              <w:ind w:left="946"/>
              <w:rPr>
                <w:rFonts w:cs="Calibri"/>
              </w:rPr>
            </w:pPr>
            <w:r w:rsidRPr="0008555B">
              <w:rPr>
                <w:rFonts w:cs="Calibri"/>
              </w:rPr>
              <w:t xml:space="preserve">Whether the relationships between the parties have been restored as far as is practicable; and </w:t>
            </w:r>
          </w:p>
          <w:p w14:paraId="28C23CF7" w14:textId="20FAA9A1" w:rsidR="00832536" w:rsidRPr="0008555B" w:rsidRDefault="0008555B" w:rsidP="0008555B">
            <w:pPr>
              <w:pStyle w:val="TableParagraph"/>
              <w:numPr>
                <w:ilvl w:val="0"/>
                <w:numId w:val="12"/>
              </w:numPr>
              <w:ind w:left="946"/>
              <w:rPr>
                <w:rFonts w:cs="Calibri"/>
              </w:rPr>
            </w:pPr>
            <w:r w:rsidRPr="0008555B">
              <w:rPr>
                <w:rFonts w:cs="Calibri"/>
              </w:rPr>
              <w:t>Any feedback received from the parties involved, their parents or the school Principal or Deputy Principal</w:t>
            </w:r>
          </w:p>
          <w:p w14:paraId="4EB5BEE5" w14:textId="77777777" w:rsidR="0008555B" w:rsidRPr="0008555B" w:rsidRDefault="0008555B">
            <w:pPr>
              <w:pStyle w:val="TableParagraph"/>
              <w:ind w:left="74"/>
              <w:rPr>
                <w:rFonts w:cs="Calibri"/>
              </w:rPr>
            </w:pPr>
          </w:p>
          <w:p w14:paraId="61ACFA89" w14:textId="75AB1E64" w:rsidR="00753005" w:rsidRDefault="00753005" w:rsidP="00753005">
            <w:pPr>
              <w:pStyle w:val="TableParagraph"/>
              <w:ind w:left="74"/>
              <w:rPr>
                <w:rFonts w:cs="Calibri"/>
              </w:rPr>
            </w:pPr>
            <w:r w:rsidRPr="00753005">
              <w:rPr>
                <w:rFonts w:cs="Calibri"/>
              </w:rPr>
              <w:t>The teacher should document the review with students and their parents to determine if the</w:t>
            </w:r>
            <w:r>
              <w:rPr>
                <w:rFonts w:cs="Calibri"/>
              </w:rPr>
              <w:t xml:space="preserve"> </w:t>
            </w:r>
            <w:r w:rsidRPr="00753005">
              <w:rPr>
                <w:rFonts w:cs="Calibri"/>
              </w:rPr>
              <w:t xml:space="preserve">bullying </w:t>
            </w:r>
            <w:proofErr w:type="spellStart"/>
            <w:r w:rsidRPr="00753005">
              <w:rPr>
                <w:rFonts w:cs="Calibri"/>
              </w:rPr>
              <w:t>behaviour</w:t>
            </w:r>
            <w:proofErr w:type="spellEnd"/>
            <w:r w:rsidRPr="00753005">
              <w:rPr>
                <w:rFonts w:cs="Calibri"/>
              </w:rPr>
              <w:t xml:space="preserve"> has ceased and the views of students and their parents in relation to this the date</w:t>
            </w:r>
            <w:r>
              <w:rPr>
                <w:rFonts w:cs="Calibri"/>
              </w:rPr>
              <w:t xml:space="preserve"> </w:t>
            </w:r>
            <w:r w:rsidRPr="00753005">
              <w:rPr>
                <w:rFonts w:cs="Calibri"/>
              </w:rPr>
              <w:t xml:space="preserve">that it has been determined that the bullying </w:t>
            </w:r>
            <w:proofErr w:type="spellStart"/>
            <w:r w:rsidRPr="00753005">
              <w:rPr>
                <w:rFonts w:cs="Calibri"/>
              </w:rPr>
              <w:t>behaviour</w:t>
            </w:r>
            <w:proofErr w:type="spellEnd"/>
            <w:r w:rsidRPr="00753005">
              <w:rPr>
                <w:rFonts w:cs="Calibri"/>
              </w:rPr>
              <w:t xml:space="preserve"> has ceased should also be recorded.</w:t>
            </w:r>
          </w:p>
          <w:p w14:paraId="26D11082" w14:textId="77777777" w:rsidR="00753005" w:rsidRPr="00753005" w:rsidRDefault="00753005" w:rsidP="00753005">
            <w:pPr>
              <w:pStyle w:val="TableParagraph"/>
              <w:ind w:left="74"/>
              <w:rPr>
                <w:rFonts w:cs="Calibri"/>
              </w:rPr>
            </w:pPr>
          </w:p>
          <w:p w14:paraId="44144B96" w14:textId="37A43C9A" w:rsidR="00753005" w:rsidRDefault="00753005" w:rsidP="00753005">
            <w:pPr>
              <w:pStyle w:val="TableParagraph"/>
              <w:ind w:left="74"/>
              <w:rPr>
                <w:rFonts w:cs="Calibri"/>
              </w:rPr>
            </w:pPr>
            <w:r w:rsidRPr="00753005">
              <w:rPr>
                <w:rFonts w:cs="Calibri"/>
              </w:rPr>
              <w:lastRenderedPageBreak/>
              <w:t>Any engagement with external services/supports should also be noted.</w:t>
            </w:r>
          </w:p>
          <w:p w14:paraId="0422BD35" w14:textId="77777777" w:rsidR="00753005" w:rsidRPr="00753005" w:rsidRDefault="00753005" w:rsidP="00753005">
            <w:pPr>
              <w:pStyle w:val="TableParagraph"/>
              <w:ind w:left="74"/>
              <w:rPr>
                <w:rFonts w:cs="Calibri"/>
              </w:rPr>
            </w:pPr>
          </w:p>
          <w:p w14:paraId="19339B60" w14:textId="7EB18893" w:rsidR="00753005" w:rsidRDefault="00753005" w:rsidP="00753005">
            <w:pPr>
              <w:pStyle w:val="TableParagraph"/>
              <w:rPr>
                <w:rFonts w:cs="Calibri"/>
              </w:rPr>
            </w:pPr>
            <w:r w:rsidRPr="00753005">
              <w:rPr>
                <w:rFonts w:cs="Calibri"/>
              </w:rPr>
              <w:t xml:space="preserve"> Ongoing supervision and support may be needed for the students involved even</w:t>
            </w:r>
            <w:r>
              <w:rPr>
                <w:rFonts w:cs="Calibri"/>
              </w:rPr>
              <w:t xml:space="preserve"> </w:t>
            </w:r>
            <w:r w:rsidRPr="00753005">
              <w:rPr>
                <w:rFonts w:cs="Calibri"/>
              </w:rPr>
              <w:t xml:space="preserve">where </w:t>
            </w:r>
            <w:r>
              <w:rPr>
                <w:rFonts w:cs="Calibri"/>
              </w:rPr>
              <w:t xml:space="preserve">   </w:t>
            </w:r>
            <w:r w:rsidRPr="00753005">
              <w:rPr>
                <w:rFonts w:cs="Calibri"/>
              </w:rPr>
              <w:t>bullying</w:t>
            </w:r>
            <w:r>
              <w:rPr>
                <w:rFonts w:cs="Calibri"/>
              </w:rPr>
              <w:t xml:space="preserve"> </w:t>
            </w:r>
            <w:proofErr w:type="spellStart"/>
            <w:r w:rsidRPr="00753005">
              <w:rPr>
                <w:rFonts w:cs="Calibri"/>
              </w:rPr>
              <w:t>behaviour</w:t>
            </w:r>
            <w:proofErr w:type="spellEnd"/>
            <w:r w:rsidRPr="00753005">
              <w:rPr>
                <w:rFonts w:cs="Calibri"/>
              </w:rPr>
              <w:t xml:space="preserve"> has ceased.</w:t>
            </w:r>
          </w:p>
          <w:p w14:paraId="6E64BF20" w14:textId="77777777" w:rsidR="00753005" w:rsidRPr="00753005" w:rsidRDefault="00753005" w:rsidP="00753005">
            <w:pPr>
              <w:pStyle w:val="TableParagraph"/>
              <w:rPr>
                <w:rFonts w:cs="Calibri"/>
              </w:rPr>
            </w:pPr>
          </w:p>
          <w:p w14:paraId="6BDC5E88" w14:textId="6AF2F729" w:rsidR="00753005" w:rsidRPr="00753005" w:rsidRDefault="00753005" w:rsidP="00753005">
            <w:pPr>
              <w:pStyle w:val="TableParagraph"/>
              <w:ind w:left="74"/>
              <w:rPr>
                <w:rFonts w:cs="Calibri"/>
              </w:rPr>
            </w:pPr>
            <w:r w:rsidRPr="00753005">
              <w:rPr>
                <w:rFonts w:cs="Calibri"/>
              </w:rPr>
              <w:t xml:space="preserve">If the bullying </w:t>
            </w:r>
            <w:proofErr w:type="spellStart"/>
            <w:r w:rsidRPr="00753005">
              <w:rPr>
                <w:rFonts w:cs="Calibri"/>
              </w:rPr>
              <w:t>behaviour</w:t>
            </w:r>
            <w:proofErr w:type="spellEnd"/>
            <w:r w:rsidRPr="00753005">
              <w:rPr>
                <w:rFonts w:cs="Calibri"/>
              </w:rPr>
              <w:t xml:space="preserve"> has not ceased the teacher should review the strategies used in</w:t>
            </w:r>
          </w:p>
          <w:p w14:paraId="69D1EE8F" w14:textId="28C6125B" w:rsidR="00753005" w:rsidRDefault="00753005" w:rsidP="00753005">
            <w:pPr>
              <w:pStyle w:val="TableParagraph"/>
              <w:ind w:left="74"/>
              <w:rPr>
                <w:rFonts w:cs="Calibri"/>
              </w:rPr>
            </w:pPr>
            <w:r w:rsidRPr="00753005">
              <w:rPr>
                <w:rFonts w:cs="Calibri"/>
              </w:rPr>
              <w:t>consultation with the students involved and their parents. A timeframe should be agreed for further</w:t>
            </w:r>
            <w:r>
              <w:rPr>
                <w:rFonts w:cs="Calibri"/>
              </w:rPr>
              <w:t xml:space="preserve"> </w:t>
            </w:r>
            <w:r w:rsidRPr="00753005">
              <w:rPr>
                <w:rFonts w:cs="Calibri"/>
              </w:rPr>
              <w:t xml:space="preserve">engagement until the bullying </w:t>
            </w:r>
            <w:proofErr w:type="spellStart"/>
            <w:r w:rsidRPr="00753005">
              <w:rPr>
                <w:rFonts w:cs="Calibri"/>
              </w:rPr>
              <w:t>behaviour</w:t>
            </w:r>
            <w:proofErr w:type="spellEnd"/>
            <w:r w:rsidRPr="00753005">
              <w:rPr>
                <w:rFonts w:cs="Calibri"/>
              </w:rPr>
              <w:t xml:space="preserve"> has ceased.</w:t>
            </w:r>
          </w:p>
          <w:p w14:paraId="2286936A" w14:textId="77777777" w:rsidR="00753005" w:rsidRPr="00753005" w:rsidRDefault="00753005" w:rsidP="00753005">
            <w:pPr>
              <w:pStyle w:val="TableParagraph"/>
              <w:ind w:left="74"/>
              <w:rPr>
                <w:rFonts w:cs="Calibri"/>
              </w:rPr>
            </w:pPr>
          </w:p>
          <w:p w14:paraId="2625096D" w14:textId="4C8E93ED" w:rsidR="00753005" w:rsidRDefault="00753005" w:rsidP="00753005">
            <w:pPr>
              <w:pStyle w:val="TableParagraph"/>
              <w:rPr>
                <w:rFonts w:cs="Calibri"/>
              </w:rPr>
            </w:pPr>
            <w:r>
              <w:rPr>
                <w:rFonts w:cs="Calibri"/>
              </w:rPr>
              <w:t xml:space="preserve"> </w:t>
            </w:r>
            <w:r w:rsidRPr="00753005">
              <w:rPr>
                <w:rFonts w:cs="Calibri"/>
              </w:rPr>
              <w:t xml:space="preserve">If it becomes clear that the student who is displaying the bullying </w:t>
            </w:r>
            <w:proofErr w:type="spellStart"/>
            <w:r w:rsidRPr="00753005">
              <w:rPr>
                <w:rFonts w:cs="Calibri"/>
              </w:rPr>
              <w:t>behaviour</w:t>
            </w:r>
            <w:proofErr w:type="spellEnd"/>
            <w:r w:rsidRPr="00753005">
              <w:rPr>
                <w:rFonts w:cs="Calibri"/>
              </w:rPr>
              <w:t xml:space="preserve"> is continuing to display</w:t>
            </w:r>
            <w:r>
              <w:rPr>
                <w:rFonts w:cs="Calibri"/>
              </w:rPr>
              <w:t xml:space="preserve"> </w:t>
            </w:r>
            <w:r w:rsidRPr="00753005">
              <w:rPr>
                <w:rFonts w:cs="Calibri"/>
              </w:rPr>
              <w:t xml:space="preserve">the </w:t>
            </w:r>
            <w:proofErr w:type="spellStart"/>
            <w:r w:rsidRPr="00753005">
              <w:rPr>
                <w:rFonts w:cs="Calibri"/>
              </w:rPr>
              <w:t>behaviour</w:t>
            </w:r>
            <w:proofErr w:type="spellEnd"/>
            <w:r w:rsidRPr="00753005">
              <w:rPr>
                <w:rFonts w:cs="Calibri"/>
              </w:rPr>
              <w:t>, then consideration should be given to using the strategies to deal with inappropriate</w:t>
            </w:r>
            <w:r>
              <w:rPr>
                <w:rFonts w:cs="Calibri"/>
              </w:rPr>
              <w:t xml:space="preserve"> </w:t>
            </w:r>
            <w:proofErr w:type="spellStart"/>
            <w:r w:rsidRPr="00753005">
              <w:rPr>
                <w:rFonts w:cs="Calibri"/>
              </w:rPr>
              <w:t>behaviour</w:t>
            </w:r>
            <w:proofErr w:type="spellEnd"/>
            <w:r w:rsidRPr="00753005">
              <w:rPr>
                <w:rFonts w:cs="Calibri"/>
              </w:rPr>
              <w:t xml:space="preserve"> as provided for within the school’s Code of </w:t>
            </w:r>
            <w:proofErr w:type="spellStart"/>
            <w:r w:rsidRPr="00753005">
              <w:rPr>
                <w:rFonts w:cs="Calibri"/>
              </w:rPr>
              <w:t>Behaviour</w:t>
            </w:r>
            <w:proofErr w:type="spellEnd"/>
            <w:r w:rsidRPr="00753005">
              <w:rPr>
                <w:rFonts w:cs="Calibri"/>
              </w:rPr>
              <w:t>. If disciplinary sanctions are</w:t>
            </w:r>
            <w:r>
              <w:rPr>
                <w:rFonts w:cs="Calibri"/>
              </w:rPr>
              <w:t xml:space="preserve"> </w:t>
            </w:r>
            <w:r w:rsidRPr="00753005">
              <w:rPr>
                <w:rFonts w:cs="Calibri"/>
              </w:rPr>
              <w:t>considered, this is a matter between the relevant student, their parents and the school.</w:t>
            </w:r>
          </w:p>
          <w:p w14:paraId="0E43DFE5" w14:textId="77777777" w:rsidR="00753005" w:rsidRDefault="00753005" w:rsidP="00753005">
            <w:pPr>
              <w:pStyle w:val="TableParagraph"/>
              <w:rPr>
                <w:rFonts w:cs="Calibri"/>
              </w:rPr>
            </w:pPr>
          </w:p>
          <w:p w14:paraId="387F2696" w14:textId="605B359F" w:rsidR="0008555B" w:rsidRPr="0008555B" w:rsidRDefault="0008555B" w:rsidP="00753005">
            <w:pPr>
              <w:pStyle w:val="TableParagraph"/>
              <w:ind w:left="74"/>
              <w:rPr>
                <w:rFonts w:cs="Calibri"/>
              </w:rPr>
            </w:pPr>
            <w:r w:rsidRPr="0008555B">
              <w:rPr>
                <w:rFonts w:cs="Calibri"/>
              </w:rPr>
              <w:t>Where a parent is not satisfied that the school has dealt with a bullying case in accordance with these procedures, the parents must be referred, as appropriate, to the school’s complaints procedures</w:t>
            </w:r>
          </w:p>
          <w:p w14:paraId="0DC90E02" w14:textId="77777777" w:rsidR="0008555B" w:rsidRPr="0008555B" w:rsidRDefault="0008555B">
            <w:pPr>
              <w:pStyle w:val="TableParagraph"/>
              <w:ind w:left="74"/>
              <w:rPr>
                <w:rFonts w:cs="Calibri"/>
              </w:rPr>
            </w:pPr>
          </w:p>
          <w:p w14:paraId="163C88C4" w14:textId="0976FB6E" w:rsidR="0008555B" w:rsidRDefault="0008555B">
            <w:pPr>
              <w:pStyle w:val="TableParagraph"/>
              <w:ind w:left="74"/>
              <w:rPr>
                <w:rFonts w:cs="Calibri"/>
              </w:rPr>
            </w:pPr>
            <w:r w:rsidRPr="0008555B">
              <w:rPr>
                <w:rFonts w:cs="Calibri"/>
              </w:rPr>
              <w:t>In the event that a parent has exhausted the school's complaints procedures and is still not satisfied, the school must advise the parents of their right to make a complaint to the Ombudsman for Children.</w:t>
            </w:r>
            <w:r w:rsidR="00217949">
              <w:rPr>
                <w:rFonts w:cs="Calibri"/>
              </w:rPr>
              <w:t xml:space="preserve"> </w:t>
            </w:r>
          </w:p>
          <w:p w14:paraId="259DC6CB" w14:textId="77777777" w:rsidR="00217949" w:rsidRPr="0008555B" w:rsidRDefault="00217949" w:rsidP="00217949">
            <w:pPr>
              <w:pStyle w:val="TableParagraph"/>
              <w:rPr>
                <w:color w:val="231F20"/>
              </w:rPr>
            </w:pPr>
          </w:p>
          <w:p w14:paraId="3EA987C7" w14:textId="77777777" w:rsidR="00832536" w:rsidRDefault="00832536" w:rsidP="00217949">
            <w:pPr>
              <w:pStyle w:val="TableParagraph"/>
              <w:rPr>
                <w:color w:val="231F20"/>
              </w:rPr>
            </w:pPr>
          </w:p>
          <w:p w14:paraId="4963AC60" w14:textId="345AEFC3" w:rsidR="00217949" w:rsidRPr="00217949" w:rsidRDefault="00217949" w:rsidP="00217949">
            <w:pPr>
              <w:spacing w:after="99"/>
              <w:ind w:left="91"/>
              <w:jc w:val="both"/>
              <w:rPr>
                <w:rFonts w:cstheme="minorHAnsi"/>
                <w:b/>
                <w:bCs/>
              </w:rPr>
            </w:pPr>
            <w:r w:rsidRPr="00217949">
              <w:rPr>
                <w:rFonts w:cstheme="minorHAnsi"/>
                <w:b/>
                <w:bCs/>
              </w:rPr>
              <w:t xml:space="preserve">Procedures for recording bullying </w:t>
            </w:r>
            <w:proofErr w:type="spellStart"/>
            <w:r w:rsidRPr="00217949">
              <w:rPr>
                <w:rFonts w:cstheme="minorHAnsi"/>
                <w:b/>
                <w:bCs/>
              </w:rPr>
              <w:t>behaviour</w:t>
            </w:r>
            <w:proofErr w:type="spellEnd"/>
            <w:r w:rsidRPr="00217949">
              <w:rPr>
                <w:rFonts w:cstheme="minorHAnsi"/>
                <w:b/>
                <w:bCs/>
              </w:rPr>
              <w:t>:</w:t>
            </w:r>
          </w:p>
          <w:p w14:paraId="0FD8B485" w14:textId="63B479AE" w:rsidR="00217949" w:rsidRDefault="00217949" w:rsidP="00217949">
            <w:pPr>
              <w:spacing w:after="99"/>
              <w:ind w:left="91"/>
              <w:jc w:val="both"/>
              <w:rPr>
                <w:rFonts w:cstheme="minorHAnsi"/>
              </w:rPr>
            </w:pPr>
            <w:r w:rsidRPr="00217949">
              <w:rPr>
                <w:rFonts w:cstheme="minorHAnsi"/>
              </w:rPr>
              <w:t xml:space="preserve">The Board of Management of </w:t>
            </w:r>
            <w:proofErr w:type="spellStart"/>
            <w:r w:rsidRPr="00217949">
              <w:rPr>
                <w:rFonts w:cstheme="minorHAnsi"/>
              </w:rPr>
              <w:t>Granlahan</w:t>
            </w:r>
            <w:proofErr w:type="spellEnd"/>
            <w:r w:rsidRPr="00217949">
              <w:rPr>
                <w:rFonts w:cstheme="minorHAnsi"/>
              </w:rPr>
              <w:t xml:space="preserve"> National School ensures that the school has clear procedures for the formal noting and reporting of bullying </w:t>
            </w:r>
            <w:proofErr w:type="spellStart"/>
            <w:r w:rsidRPr="00217949">
              <w:rPr>
                <w:rFonts w:cstheme="minorHAnsi"/>
              </w:rPr>
              <w:t>behaviour</w:t>
            </w:r>
            <w:proofErr w:type="spellEnd"/>
            <w:r w:rsidRPr="00217949">
              <w:rPr>
                <w:rFonts w:cstheme="minorHAnsi"/>
              </w:rPr>
              <w:t xml:space="preserve"> and these are documented in the school’s </w:t>
            </w:r>
            <w:proofErr w:type="spellStart"/>
            <w:r w:rsidR="006A0307">
              <w:rPr>
                <w:rFonts w:cstheme="minorHAnsi"/>
              </w:rPr>
              <w:t>Bí</w:t>
            </w:r>
            <w:proofErr w:type="spellEnd"/>
            <w:r w:rsidR="006A0307">
              <w:rPr>
                <w:rFonts w:cstheme="minorHAnsi"/>
              </w:rPr>
              <w:t xml:space="preserve"> </w:t>
            </w:r>
            <w:proofErr w:type="spellStart"/>
            <w:r w:rsidR="006A0307">
              <w:rPr>
                <w:rFonts w:cstheme="minorHAnsi"/>
              </w:rPr>
              <w:t>Cineálta</w:t>
            </w:r>
            <w:proofErr w:type="spellEnd"/>
            <w:r w:rsidRPr="00217949">
              <w:rPr>
                <w:rFonts w:cstheme="minorHAnsi"/>
              </w:rPr>
              <w:t xml:space="preserve"> policy. All records must be maintained in accordance with relevant data protection legislation. </w:t>
            </w:r>
          </w:p>
          <w:p w14:paraId="6FD368FC" w14:textId="3C8DDF45" w:rsidR="006A0307" w:rsidRDefault="006A0307" w:rsidP="006A0307">
            <w:pPr>
              <w:pStyle w:val="BodyText"/>
              <w:spacing w:line="254" w:lineRule="auto"/>
            </w:pPr>
            <w:r>
              <w:rPr>
                <w:color w:val="231F20"/>
              </w:rPr>
              <w:t xml:space="preserve">All bullying </w:t>
            </w:r>
            <w:proofErr w:type="spellStart"/>
            <w:r>
              <w:rPr>
                <w:color w:val="231F20"/>
              </w:rPr>
              <w:t>behaviour</w:t>
            </w:r>
            <w:proofErr w:type="spellEnd"/>
            <w:r>
              <w:rPr>
                <w:color w:val="231F20"/>
                <w:spacing w:val="-3"/>
              </w:rPr>
              <w:t xml:space="preserve"> </w:t>
            </w:r>
            <w:r>
              <w:rPr>
                <w:color w:val="231F20"/>
              </w:rPr>
              <w:t xml:space="preserve">will be recorded (see mandatory Recording Template – Appendix B). This will include the type of </w:t>
            </w:r>
            <w:proofErr w:type="spellStart"/>
            <w:r>
              <w:rPr>
                <w:color w:val="231F20"/>
              </w:rPr>
              <w:t>behaviour</w:t>
            </w:r>
            <w:proofErr w:type="spellEnd"/>
            <w:r>
              <w:rPr>
                <w:color w:val="231F20"/>
              </w:rPr>
              <w:t>, where and when</w:t>
            </w:r>
            <w:r>
              <w:rPr>
                <w:color w:val="231F20"/>
                <w:spacing w:val="-4"/>
              </w:rPr>
              <w:t xml:space="preserve"> </w:t>
            </w:r>
            <w:r>
              <w:rPr>
                <w:color w:val="231F20"/>
              </w:rPr>
              <w:t>it</w:t>
            </w:r>
            <w:r>
              <w:rPr>
                <w:color w:val="231F20"/>
                <w:spacing w:val="-4"/>
              </w:rPr>
              <w:t xml:space="preserve"> </w:t>
            </w:r>
            <w:r>
              <w:rPr>
                <w:color w:val="231F20"/>
              </w:rPr>
              <w:t>took</w:t>
            </w:r>
            <w:r>
              <w:rPr>
                <w:color w:val="231F20"/>
                <w:spacing w:val="-4"/>
              </w:rPr>
              <w:t xml:space="preserve"> </w:t>
            </w:r>
            <w:r>
              <w:rPr>
                <w:color w:val="231F20"/>
              </w:rPr>
              <w:t>place,</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date</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engagement</w:t>
            </w:r>
            <w:r>
              <w:rPr>
                <w:color w:val="231F20"/>
                <w:spacing w:val="-8"/>
              </w:rPr>
              <w:t xml:space="preserve"> </w:t>
            </w:r>
            <w:r>
              <w:rPr>
                <w:color w:val="231F20"/>
              </w:rPr>
              <w:t>with</w:t>
            </w:r>
            <w:r>
              <w:rPr>
                <w:color w:val="231F20"/>
                <w:spacing w:val="-4"/>
              </w:rPr>
              <w:t xml:space="preserve"> </w:t>
            </w:r>
            <w:r>
              <w:rPr>
                <w:color w:val="231F20"/>
              </w:rPr>
              <w:t>students</w:t>
            </w:r>
            <w:r>
              <w:rPr>
                <w:color w:val="231F20"/>
                <w:spacing w:val="-4"/>
              </w:rPr>
              <w:t xml:space="preserve"> </w:t>
            </w:r>
            <w:r>
              <w:rPr>
                <w:color w:val="231F20"/>
              </w:rPr>
              <w:t>and</w:t>
            </w:r>
            <w:r>
              <w:rPr>
                <w:color w:val="231F20"/>
                <w:spacing w:val="-4"/>
              </w:rPr>
              <w:t xml:space="preserve"> </w:t>
            </w:r>
            <w:r>
              <w:rPr>
                <w:color w:val="231F20"/>
              </w:rPr>
              <w:t>parents.</w:t>
            </w:r>
            <w:r>
              <w:rPr>
                <w:color w:val="231F20"/>
                <w:spacing w:val="-10"/>
              </w:rPr>
              <w:t xml:space="preserve"> </w:t>
            </w:r>
            <w:r>
              <w:rPr>
                <w:color w:val="231F20"/>
              </w:rPr>
              <w:t>The</w:t>
            </w:r>
            <w:r>
              <w:rPr>
                <w:color w:val="231F20"/>
                <w:spacing w:val="-4"/>
              </w:rPr>
              <w:t xml:space="preserve"> </w:t>
            </w:r>
            <w:r>
              <w:rPr>
                <w:color w:val="231F20"/>
              </w:rPr>
              <w:t xml:space="preserve">actions and supports agreed to address bullying </w:t>
            </w:r>
            <w:proofErr w:type="spellStart"/>
            <w:r>
              <w:rPr>
                <w:color w:val="231F20"/>
              </w:rPr>
              <w:t>behaviour</w:t>
            </w:r>
            <w:proofErr w:type="spellEnd"/>
            <w:r>
              <w:rPr>
                <w:color w:val="231F20"/>
                <w:spacing w:val="-1"/>
              </w:rPr>
              <w:t xml:space="preserve"> </w:t>
            </w:r>
            <w:r>
              <w:rPr>
                <w:color w:val="231F20"/>
              </w:rPr>
              <w:t xml:space="preserve">will be documented. If the bullying </w:t>
            </w:r>
            <w:proofErr w:type="spellStart"/>
            <w:r>
              <w:rPr>
                <w:color w:val="231F20"/>
              </w:rPr>
              <w:t>behaviour</w:t>
            </w:r>
            <w:proofErr w:type="spellEnd"/>
            <w:r>
              <w:rPr>
                <w:color w:val="231F20"/>
              </w:rPr>
              <w:t xml:space="preserve"> is a child protection concern the matter</w:t>
            </w:r>
            <w:r>
              <w:rPr>
                <w:color w:val="231F20"/>
                <w:spacing w:val="-2"/>
              </w:rPr>
              <w:t xml:space="preserve"> </w:t>
            </w:r>
            <w:r>
              <w:rPr>
                <w:color w:val="231F20"/>
              </w:rPr>
              <w:t xml:space="preserve">will be addressed without delay in accordance with </w:t>
            </w:r>
            <w:r>
              <w:rPr>
                <w:i/>
                <w:color w:val="231F20"/>
              </w:rPr>
              <w:t>Child Protection Procedures for Primary and Post-Primary Schools</w:t>
            </w:r>
            <w:r>
              <w:rPr>
                <w:color w:val="231F20"/>
              </w:rPr>
              <w:t>.</w:t>
            </w:r>
          </w:p>
          <w:p w14:paraId="6EA29FA5" w14:textId="77777777" w:rsidR="006A0307" w:rsidRPr="00217949" w:rsidRDefault="006A0307" w:rsidP="00217949">
            <w:pPr>
              <w:spacing w:after="99"/>
              <w:ind w:left="91"/>
              <w:jc w:val="both"/>
              <w:rPr>
                <w:rFonts w:cstheme="minorHAnsi"/>
              </w:rPr>
            </w:pPr>
          </w:p>
          <w:p w14:paraId="07921D66" w14:textId="77777777" w:rsidR="00217949" w:rsidRPr="00217949" w:rsidRDefault="00217949" w:rsidP="00217949">
            <w:pPr>
              <w:spacing w:after="99"/>
              <w:ind w:left="91"/>
              <w:jc w:val="both"/>
              <w:rPr>
                <w:rFonts w:cstheme="minorHAnsi"/>
              </w:rPr>
            </w:pPr>
            <w:r w:rsidRPr="00217949">
              <w:rPr>
                <w:rFonts w:cstheme="minorHAnsi"/>
              </w:rPr>
              <w:t xml:space="preserve">The school’s procedures for noting and reporting bullying </w:t>
            </w:r>
            <w:proofErr w:type="spellStart"/>
            <w:r w:rsidRPr="00217949">
              <w:rPr>
                <w:rFonts w:cstheme="minorHAnsi"/>
              </w:rPr>
              <w:t>behaviour</w:t>
            </w:r>
            <w:proofErr w:type="spellEnd"/>
            <w:r w:rsidRPr="00217949">
              <w:rPr>
                <w:rFonts w:cstheme="minorHAnsi"/>
              </w:rPr>
              <w:t xml:space="preserve"> must adhere to the following: </w:t>
            </w:r>
          </w:p>
          <w:p w14:paraId="0B7E85AF" w14:textId="77777777" w:rsidR="00217949" w:rsidRPr="00217949" w:rsidRDefault="00217949" w:rsidP="00217949">
            <w:pPr>
              <w:spacing w:after="99"/>
              <w:ind w:left="91"/>
              <w:jc w:val="both"/>
              <w:rPr>
                <w:rFonts w:cstheme="minorHAnsi"/>
              </w:rPr>
            </w:pPr>
            <w:r w:rsidRPr="00217949">
              <w:rPr>
                <w:rFonts w:cstheme="minorHAnsi"/>
              </w:rPr>
              <w:t>(</w:t>
            </w:r>
            <w:proofErr w:type="spellStart"/>
            <w:r w:rsidRPr="00217949">
              <w:rPr>
                <w:rFonts w:cstheme="minorHAnsi"/>
              </w:rPr>
              <w:t>i</w:t>
            </w:r>
            <w:proofErr w:type="spellEnd"/>
            <w:r w:rsidRPr="00217949">
              <w:rPr>
                <w:rFonts w:cstheme="minorHAnsi"/>
              </w:rPr>
              <w:t xml:space="preserve">) 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 </w:t>
            </w:r>
          </w:p>
          <w:p w14:paraId="0FDB43D3" w14:textId="77777777" w:rsidR="00217949" w:rsidRPr="00217949" w:rsidRDefault="00217949" w:rsidP="00217949">
            <w:pPr>
              <w:spacing w:after="99"/>
              <w:ind w:left="91"/>
              <w:jc w:val="both"/>
              <w:rPr>
                <w:rFonts w:cstheme="minorHAnsi"/>
              </w:rPr>
            </w:pPr>
            <w:r w:rsidRPr="00217949">
              <w:rPr>
                <w:rFonts w:cstheme="minorHAnsi"/>
              </w:rPr>
              <w:t>(ii) If it is established by the relevant teacher that bullying has occurred, the relevant teacher must keep appropriate written records which will assist his/her efforts to resolve the issues and restore, as far as is practicable, the relationships of the parties involved.</w:t>
            </w:r>
          </w:p>
          <w:p w14:paraId="69C5A06F" w14:textId="7386D143" w:rsidR="00217949" w:rsidRPr="00217949" w:rsidRDefault="00217949" w:rsidP="00217949">
            <w:pPr>
              <w:spacing w:after="99"/>
              <w:ind w:left="91"/>
              <w:jc w:val="both"/>
              <w:rPr>
                <w:rFonts w:cstheme="minorHAnsi"/>
              </w:rPr>
            </w:pPr>
            <w:r w:rsidRPr="00217949">
              <w:rPr>
                <w:rFonts w:cstheme="minorHAnsi"/>
              </w:rPr>
              <w:t xml:space="preserve">(iii) The relevant teacher must use the recording template to record the bullying </w:t>
            </w:r>
            <w:proofErr w:type="spellStart"/>
            <w:r w:rsidRPr="00217949">
              <w:rPr>
                <w:rFonts w:cstheme="minorHAnsi"/>
              </w:rPr>
              <w:t>behaviour</w:t>
            </w:r>
            <w:proofErr w:type="spellEnd"/>
            <w:r w:rsidRPr="00217949">
              <w:rPr>
                <w:rFonts w:cstheme="minorHAnsi"/>
              </w:rPr>
              <w:t xml:space="preserve"> in the following circumstances: a) in cases where he/she considers that the bullying </w:t>
            </w:r>
            <w:proofErr w:type="spellStart"/>
            <w:r w:rsidRPr="00217949">
              <w:rPr>
                <w:rFonts w:cstheme="minorHAnsi"/>
              </w:rPr>
              <w:t>behaviour</w:t>
            </w:r>
            <w:proofErr w:type="spellEnd"/>
            <w:r w:rsidRPr="00217949">
              <w:rPr>
                <w:rFonts w:cstheme="minorHAnsi"/>
              </w:rPr>
              <w:t xml:space="preserve"> has not been adequately and appropriately addressed within 20 school days after he/she has determined that bullying </w:t>
            </w:r>
            <w:proofErr w:type="spellStart"/>
            <w:r w:rsidRPr="00217949">
              <w:rPr>
                <w:rFonts w:cstheme="minorHAnsi"/>
              </w:rPr>
              <w:t>behaviour</w:t>
            </w:r>
            <w:proofErr w:type="spellEnd"/>
            <w:r w:rsidRPr="00217949">
              <w:rPr>
                <w:rFonts w:cstheme="minorHAnsi"/>
              </w:rPr>
              <w:t xml:space="preserve"> occurred; and b) where the school has decided as part of its </w:t>
            </w:r>
            <w:proofErr w:type="spellStart"/>
            <w:r w:rsidR="00C83DD7">
              <w:rPr>
                <w:rFonts w:cstheme="minorHAnsi"/>
              </w:rPr>
              <w:t>Bí</w:t>
            </w:r>
            <w:proofErr w:type="spellEnd"/>
            <w:r w:rsidR="00C83DD7">
              <w:rPr>
                <w:rFonts w:cstheme="minorHAnsi"/>
              </w:rPr>
              <w:t xml:space="preserve"> </w:t>
            </w:r>
            <w:proofErr w:type="spellStart"/>
            <w:r w:rsidR="00C83DD7">
              <w:rPr>
                <w:rFonts w:cstheme="minorHAnsi"/>
              </w:rPr>
              <w:t>Cineálta</w:t>
            </w:r>
            <w:proofErr w:type="spellEnd"/>
            <w:r w:rsidRPr="00217949">
              <w:rPr>
                <w:rFonts w:cstheme="minorHAnsi"/>
              </w:rPr>
              <w:t xml:space="preserve"> policy that in certain circumstances bullying </w:t>
            </w:r>
            <w:proofErr w:type="spellStart"/>
            <w:r w:rsidRPr="00217949">
              <w:rPr>
                <w:rFonts w:cstheme="minorHAnsi"/>
              </w:rPr>
              <w:t>behaviour</w:t>
            </w:r>
            <w:proofErr w:type="spellEnd"/>
            <w:r w:rsidRPr="00217949">
              <w:rPr>
                <w:rFonts w:cstheme="minorHAnsi"/>
              </w:rPr>
              <w:t xml:space="preserve"> must be recorded and reported immediately to the Principal. In each of the circumstances at (a) and (b) above, the recording template must be completed in full and retained by the teacher in question and a copy provided to the Principal. It should also be noted that the timeline for recording bullying </w:t>
            </w:r>
            <w:proofErr w:type="spellStart"/>
            <w:r w:rsidRPr="00217949">
              <w:rPr>
                <w:rFonts w:cstheme="minorHAnsi"/>
              </w:rPr>
              <w:t>behaviour</w:t>
            </w:r>
            <w:proofErr w:type="spellEnd"/>
            <w:r w:rsidRPr="00217949">
              <w:rPr>
                <w:rFonts w:cstheme="minorHAnsi"/>
              </w:rPr>
              <w:t xml:space="preserve"> in the recording template does not in any way preclude the relevant teacher from consulting the Principal at an earlier stage in relation to a case.</w:t>
            </w:r>
          </w:p>
          <w:p w14:paraId="5DA8B7A9" w14:textId="77777777" w:rsidR="00217949" w:rsidRPr="00217949" w:rsidRDefault="00217949" w:rsidP="00217949">
            <w:pPr>
              <w:spacing w:after="99"/>
              <w:ind w:left="360"/>
              <w:jc w:val="both"/>
              <w:rPr>
                <w:rFonts w:asciiTheme="minorHAnsi" w:hAnsiTheme="minorHAnsi" w:cstheme="minorHAnsi"/>
              </w:rPr>
            </w:pPr>
          </w:p>
          <w:p w14:paraId="2C9AB978" w14:textId="77777777" w:rsidR="00217949" w:rsidRPr="00217949" w:rsidRDefault="00217949" w:rsidP="00217949">
            <w:pPr>
              <w:spacing w:after="99"/>
              <w:jc w:val="both"/>
              <w:rPr>
                <w:rFonts w:cstheme="minorHAnsi"/>
                <w:b/>
                <w:bCs/>
              </w:rPr>
            </w:pPr>
            <w:r w:rsidRPr="00217949">
              <w:rPr>
                <w:rFonts w:cstheme="minorHAnsi"/>
                <w:b/>
                <w:bCs/>
              </w:rPr>
              <w:lastRenderedPageBreak/>
              <w:t xml:space="preserve">Bullying as part of a continuum of </w:t>
            </w:r>
            <w:proofErr w:type="spellStart"/>
            <w:r w:rsidRPr="00217949">
              <w:rPr>
                <w:rFonts w:cstheme="minorHAnsi"/>
                <w:b/>
                <w:bCs/>
              </w:rPr>
              <w:t>behaviour</w:t>
            </w:r>
            <w:proofErr w:type="spellEnd"/>
            <w:r w:rsidRPr="00217949">
              <w:rPr>
                <w:rFonts w:cstheme="minorHAnsi"/>
                <w:b/>
                <w:bCs/>
              </w:rPr>
              <w:t xml:space="preserve"> </w:t>
            </w:r>
          </w:p>
          <w:p w14:paraId="46C9F9B9" w14:textId="27A5A01C" w:rsidR="00217949" w:rsidRPr="00217949" w:rsidRDefault="00217949" w:rsidP="00217949">
            <w:pPr>
              <w:spacing w:after="99"/>
              <w:ind w:left="360"/>
              <w:jc w:val="both"/>
              <w:rPr>
                <w:rFonts w:cstheme="minorHAnsi"/>
              </w:rPr>
            </w:pPr>
            <w:r w:rsidRPr="00217949">
              <w:rPr>
                <w:rFonts w:cstheme="minorHAnsi"/>
              </w:rPr>
              <w:t xml:space="preserve">It is also important to note that bullying </w:t>
            </w:r>
            <w:proofErr w:type="spellStart"/>
            <w:r w:rsidRPr="00217949">
              <w:rPr>
                <w:rFonts w:cstheme="minorHAnsi"/>
              </w:rPr>
              <w:t>behaviour</w:t>
            </w:r>
            <w:proofErr w:type="spellEnd"/>
            <w:r w:rsidRPr="00217949">
              <w:rPr>
                <w:rFonts w:cstheme="minorHAnsi"/>
              </w:rPr>
              <w:t xml:space="preserve"> can be part of a continuum of </w:t>
            </w:r>
            <w:proofErr w:type="spellStart"/>
            <w:r w:rsidRPr="00217949">
              <w:rPr>
                <w:rFonts w:cstheme="minorHAnsi"/>
              </w:rPr>
              <w:t>behaviour</w:t>
            </w:r>
            <w:proofErr w:type="spellEnd"/>
            <w:r w:rsidRPr="00217949">
              <w:rPr>
                <w:rFonts w:cstheme="minorHAnsi"/>
              </w:rPr>
              <w:t xml:space="preserve"> rather than a stand-alone issue and in some cases </w:t>
            </w:r>
            <w:proofErr w:type="spellStart"/>
            <w:r w:rsidRPr="00217949">
              <w:rPr>
                <w:rFonts w:cstheme="minorHAnsi"/>
              </w:rPr>
              <w:t>behaviour</w:t>
            </w:r>
            <w:proofErr w:type="spellEnd"/>
            <w:r w:rsidRPr="00217949">
              <w:rPr>
                <w:rFonts w:cstheme="minorHAnsi"/>
              </w:rPr>
              <w:t xml:space="preserve"> may escalate beyond that which can be described as bullying to serious physical or sexual assault or harassment. To ensure that any such cases are dealt with appropriately, the </w:t>
            </w:r>
            <w:proofErr w:type="spellStart"/>
            <w:r w:rsidRPr="00217949">
              <w:rPr>
                <w:rFonts w:cstheme="minorHAnsi"/>
              </w:rPr>
              <w:t>Granlahan</w:t>
            </w:r>
            <w:proofErr w:type="spellEnd"/>
            <w:r w:rsidRPr="00217949">
              <w:rPr>
                <w:rFonts w:cstheme="minorHAnsi"/>
              </w:rPr>
              <w:t xml:space="preserve"> National School’s antibullying policy provide for appropriate linkages with the overall code of </w:t>
            </w:r>
            <w:proofErr w:type="spellStart"/>
            <w:r w:rsidRPr="00217949">
              <w:rPr>
                <w:rFonts w:cstheme="minorHAnsi"/>
              </w:rPr>
              <w:t>behaviour</w:t>
            </w:r>
            <w:proofErr w:type="spellEnd"/>
            <w:r w:rsidRPr="00217949">
              <w:rPr>
                <w:rFonts w:cstheme="minorHAnsi"/>
              </w:rPr>
              <w:t xml:space="preserve"> and provides for referral to be made to relevant external agencies and authorities where appropriate. In cases where a school has serious concerns in relation to managing the </w:t>
            </w:r>
            <w:proofErr w:type="spellStart"/>
            <w:r w:rsidRPr="00217949">
              <w:rPr>
                <w:rFonts w:cstheme="minorHAnsi"/>
              </w:rPr>
              <w:t>behaviour</w:t>
            </w:r>
            <w:proofErr w:type="spellEnd"/>
            <w:r w:rsidRPr="00217949">
              <w:rPr>
                <w:rFonts w:cstheme="minorHAnsi"/>
              </w:rPr>
              <w:t xml:space="preserve"> of a pupil, the advice of the National Education Psychological Service (NEPS) will be sought.</w:t>
            </w:r>
          </w:p>
          <w:p w14:paraId="4D7E12D6" w14:textId="77777777" w:rsidR="00217949" w:rsidRPr="00217949" w:rsidRDefault="00217949" w:rsidP="00217949">
            <w:pPr>
              <w:spacing w:after="99"/>
              <w:ind w:left="360"/>
              <w:jc w:val="both"/>
              <w:rPr>
                <w:rFonts w:asciiTheme="minorHAnsi" w:hAnsiTheme="minorHAnsi" w:cstheme="minorHAnsi"/>
              </w:rPr>
            </w:pPr>
          </w:p>
          <w:p w14:paraId="78A57368" w14:textId="4E1F65B2" w:rsidR="00217949" w:rsidRPr="00217949" w:rsidRDefault="00217949" w:rsidP="00217949">
            <w:pPr>
              <w:spacing w:after="99"/>
              <w:ind w:left="360"/>
              <w:jc w:val="both"/>
              <w:rPr>
                <w:rFonts w:cstheme="minorHAnsi"/>
                <w:b/>
                <w:bCs/>
              </w:rPr>
            </w:pPr>
            <w:r w:rsidRPr="00217949">
              <w:rPr>
                <w:rFonts w:cstheme="minorHAnsi"/>
                <w:b/>
                <w:bCs/>
              </w:rPr>
              <w:t>Referral of serious cases to the HSE</w:t>
            </w:r>
            <w:r>
              <w:rPr>
                <w:rFonts w:cstheme="minorHAnsi"/>
                <w:b/>
                <w:bCs/>
              </w:rPr>
              <w:t>:</w:t>
            </w:r>
          </w:p>
          <w:p w14:paraId="7E494A8C" w14:textId="77777777" w:rsidR="00217949" w:rsidRPr="00217949" w:rsidRDefault="00217949" w:rsidP="00217949">
            <w:pPr>
              <w:spacing w:after="99"/>
              <w:ind w:left="360"/>
              <w:jc w:val="both"/>
              <w:rPr>
                <w:rFonts w:cstheme="minorHAnsi"/>
              </w:rPr>
            </w:pPr>
            <w:r w:rsidRPr="00217949">
              <w:rPr>
                <w:rFonts w:cstheme="minorHAnsi"/>
              </w:rPr>
              <w:t xml:space="preserve">In relation to bullying in schools, Children First National Guidance for the Protection and Welfare of Children 2011 (Children First) and the Child Protection Procedures for Primary and Post-Primary Schools provide that in situations where “the incident is serious and where the </w:t>
            </w:r>
            <w:proofErr w:type="spellStart"/>
            <w:r w:rsidRPr="00217949">
              <w:rPr>
                <w:rFonts w:cstheme="minorHAnsi"/>
              </w:rPr>
              <w:t>behaviour</w:t>
            </w:r>
            <w:proofErr w:type="spellEnd"/>
            <w:r w:rsidRPr="00217949">
              <w:rPr>
                <w:rFonts w:cstheme="minorHAnsi"/>
              </w:rPr>
              <w:t xml:space="preserve"> is regarded as potentially abusive, the school must consult the HSE Children and Family Social Services with a view to drawing up an appropriate response, such as a management plan”. </w:t>
            </w:r>
          </w:p>
          <w:p w14:paraId="5CBDE11B" w14:textId="77777777" w:rsidR="00217949" w:rsidRPr="00217949" w:rsidRDefault="00217949" w:rsidP="00217949">
            <w:pPr>
              <w:spacing w:after="99"/>
              <w:ind w:left="360"/>
              <w:jc w:val="both"/>
              <w:rPr>
                <w:rFonts w:cstheme="minorHAnsi"/>
              </w:rPr>
            </w:pPr>
            <w:r w:rsidRPr="00217949">
              <w:rPr>
                <w:rFonts w:cstheme="minorHAnsi"/>
              </w:rPr>
              <w:t xml:space="preserve">Serious instances of bullying </w:t>
            </w:r>
            <w:proofErr w:type="spellStart"/>
            <w:r w:rsidRPr="00217949">
              <w:rPr>
                <w:rFonts w:cstheme="minorHAnsi"/>
              </w:rPr>
              <w:t>behaviour</w:t>
            </w:r>
            <w:proofErr w:type="spellEnd"/>
            <w:r w:rsidRPr="00217949">
              <w:rPr>
                <w:rFonts w:cstheme="minorHAnsi"/>
              </w:rPr>
              <w:t xml:space="preserve"> should, in accordance with the Children First and the Child Protection Procedures for Primary and Post-Primary Schools, be referred to the HSE Children and Family Services and/or Gardaí as appropriate. </w:t>
            </w:r>
          </w:p>
          <w:p w14:paraId="7B71B993" w14:textId="77777777" w:rsidR="00217949" w:rsidRPr="00217949" w:rsidRDefault="00217949" w:rsidP="00217949">
            <w:pPr>
              <w:spacing w:after="99"/>
              <w:ind w:left="360"/>
              <w:jc w:val="both"/>
              <w:rPr>
                <w:rFonts w:cs="Calibri"/>
              </w:rPr>
            </w:pPr>
            <w:r w:rsidRPr="00217949">
              <w:rPr>
                <w:rFonts w:cstheme="minorHAnsi"/>
              </w:rPr>
              <w:t xml:space="preserve">The Child Protection Procedures for Primary and Post-Primary Schools also provide that where school personnel have concerns about a child but are not sure whether to report the matter to the HSE, the Designated Liaison Person must seek advice from the HSE Children and Family Social Services. </w:t>
            </w:r>
          </w:p>
          <w:p w14:paraId="09EFA398" w14:textId="77777777" w:rsidR="00217949" w:rsidRDefault="00217949">
            <w:pPr>
              <w:pStyle w:val="TableParagraph"/>
              <w:ind w:left="74"/>
              <w:rPr>
                <w:color w:val="231F20"/>
              </w:rPr>
            </w:pPr>
          </w:p>
          <w:p w14:paraId="40094A5D" w14:textId="77777777" w:rsidR="00832536" w:rsidRDefault="00832536">
            <w:pPr>
              <w:pStyle w:val="TableParagraph"/>
            </w:pPr>
          </w:p>
        </w:tc>
      </w:tr>
    </w:tbl>
    <w:p w14:paraId="4C46E702" w14:textId="13F11A6B" w:rsidR="00AA70D5" w:rsidRDefault="00AA70D5">
      <w:pPr>
        <w:pStyle w:val="BodyText"/>
        <w:rPr>
          <w:sz w:val="20"/>
        </w:rPr>
      </w:pPr>
    </w:p>
    <w:p w14:paraId="571908A6" w14:textId="0B8D21C2" w:rsidR="00AA70D5" w:rsidRDefault="00AA70D5">
      <w:pPr>
        <w:pStyle w:val="BodyText"/>
        <w:rPr>
          <w:sz w:val="20"/>
        </w:rPr>
      </w:pPr>
    </w:p>
    <w:p w14:paraId="766DA8BC" w14:textId="77777777" w:rsidR="00AA70D5" w:rsidRDefault="00AA70D5">
      <w:pPr>
        <w:pStyle w:val="BodyText"/>
        <w:rPr>
          <w:sz w:val="20"/>
        </w:rPr>
      </w:pPr>
    </w:p>
    <w:tbl>
      <w:tblPr>
        <w:tblW w:w="9604" w:type="dxa"/>
        <w:tblInd w:w="154" w:type="dxa"/>
        <w:tblBorders>
          <w:top w:val="single" w:sz="18" w:space="0" w:color="005951"/>
          <w:left w:val="single" w:sz="18" w:space="0" w:color="005951"/>
          <w:bottom w:val="single" w:sz="18" w:space="0" w:color="005951"/>
          <w:right w:val="single" w:sz="18" w:space="0" w:color="005951"/>
          <w:insideH w:val="single" w:sz="8" w:space="0" w:color="005951"/>
          <w:insideV w:val="single" w:sz="8" w:space="0" w:color="005951"/>
        </w:tblBorders>
        <w:tblLayout w:type="fixed"/>
        <w:tblCellMar>
          <w:left w:w="0" w:type="dxa"/>
          <w:right w:w="0" w:type="dxa"/>
        </w:tblCellMar>
        <w:tblLook w:val="01E0" w:firstRow="1" w:lastRow="1" w:firstColumn="1" w:lastColumn="1" w:noHBand="0" w:noVBand="0"/>
      </w:tblPr>
      <w:tblGrid>
        <w:gridCol w:w="9604"/>
      </w:tblGrid>
      <w:tr w:rsidR="00832536" w14:paraId="501317B1" w14:textId="77777777" w:rsidTr="00057748">
        <w:trPr>
          <w:trHeight w:val="678"/>
        </w:trPr>
        <w:tc>
          <w:tcPr>
            <w:tcW w:w="9604" w:type="dxa"/>
          </w:tcPr>
          <w:p w14:paraId="0D996061" w14:textId="42B91870" w:rsidR="00832536" w:rsidRDefault="00832536">
            <w:pPr>
              <w:pStyle w:val="BodyText"/>
              <w:spacing w:before="20" w:line="254" w:lineRule="auto"/>
              <w:ind w:left="56"/>
            </w:pPr>
            <w:r>
              <w:rPr>
                <w:color w:val="231F20"/>
              </w:rPr>
              <w:t>The</w:t>
            </w:r>
            <w:r>
              <w:rPr>
                <w:color w:val="231F20"/>
                <w:spacing w:val="-4"/>
              </w:rPr>
              <w:t xml:space="preserve"> </w:t>
            </w:r>
            <w:r>
              <w:rPr>
                <w:color w:val="231F20"/>
              </w:rPr>
              <w:t>school</w:t>
            </w:r>
            <w:r>
              <w:rPr>
                <w:color w:val="231F20"/>
                <w:spacing w:val="-9"/>
              </w:rPr>
              <w:t xml:space="preserve"> </w:t>
            </w:r>
            <w:r>
              <w:rPr>
                <w:color w:val="231F20"/>
              </w:rPr>
              <w:t>will</w:t>
            </w:r>
            <w:r>
              <w:rPr>
                <w:color w:val="231F20"/>
                <w:spacing w:val="-4"/>
              </w:rPr>
              <w:t xml:space="preserve"> </w:t>
            </w:r>
            <w:r>
              <w:rPr>
                <w:color w:val="231F20"/>
              </w:rPr>
              <w:t>use</w:t>
            </w:r>
            <w:r>
              <w:rPr>
                <w:color w:val="231F20"/>
                <w:spacing w:val="-4"/>
              </w:rPr>
              <w:t xml:space="preserve"> </w:t>
            </w:r>
            <w:r>
              <w:rPr>
                <w:color w:val="231F20"/>
              </w:rPr>
              <w:t>the</w:t>
            </w:r>
            <w:r>
              <w:rPr>
                <w:color w:val="231F20"/>
                <w:spacing w:val="-4"/>
              </w:rPr>
              <w:t xml:space="preserve"> </w:t>
            </w:r>
            <w:r>
              <w:rPr>
                <w:color w:val="231F20"/>
              </w:rPr>
              <w:t>following</w:t>
            </w:r>
            <w:r>
              <w:rPr>
                <w:color w:val="231F20"/>
                <w:spacing w:val="-4"/>
              </w:rPr>
              <w:t xml:space="preserve"> </w:t>
            </w:r>
            <w:r>
              <w:rPr>
                <w:color w:val="231F20"/>
              </w:rPr>
              <w:t>approaches</w:t>
            </w:r>
            <w:r>
              <w:rPr>
                <w:color w:val="231F20"/>
                <w:spacing w:val="-4"/>
              </w:rPr>
              <w:t xml:space="preserve"> </w:t>
            </w:r>
            <w:r>
              <w:rPr>
                <w:color w:val="231F20"/>
              </w:rPr>
              <w:t>to</w:t>
            </w:r>
            <w:r>
              <w:rPr>
                <w:color w:val="231F20"/>
                <w:spacing w:val="-4"/>
              </w:rPr>
              <w:t xml:space="preserve"> </w:t>
            </w:r>
            <w:r>
              <w:rPr>
                <w:color w:val="231F20"/>
              </w:rPr>
              <w:t>support</w:t>
            </w:r>
            <w:r>
              <w:rPr>
                <w:color w:val="231F20"/>
                <w:spacing w:val="-4"/>
              </w:rPr>
              <w:t xml:space="preserve"> </w:t>
            </w:r>
            <w:r>
              <w:rPr>
                <w:color w:val="231F20"/>
              </w:rPr>
              <w:t>those</w:t>
            </w:r>
            <w:r>
              <w:rPr>
                <w:color w:val="231F20"/>
                <w:spacing w:val="-9"/>
              </w:rPr>
              <w:t xml:space="preserve"> </w:t>
            </w:r>
            <w:r>
              <w:rPr>
                <w:color w:val="231F20"/>
              </w:rPr>
              <w:t>who</w:t>
            </w:r>
            <w:r>
              <w:rPr>
                <w:color w:val="231F20"/>
                <w:spacing w:val="-4"/>
              </w:rPr>
              <w:t xml:space="preserve"> </w:t>
            </w:r>
            <w:r>
              <w:rPr>
                <w:color w:val="231F20"/>
              </w:rPr>
              <w:t>experience,</w:t>
            </w:r>
            <w:r>
              <w:rPr>
                <w:color w:val="231F20"/>
                <w:spacing w:val="-9"/>
              </w:rPr>
              <w:t xml:space="preserve"> </w:t>
            </w:r>
            <w:r>
              <w:rPr>
                <w:color w:val="231F20"/>
              </w:rPr>
              <w:t xml:space="preserve">witness and display bullying </w:t>
            </w:r>
            <w:proofErr w:type="spellStart"/>
            <w:r>
              <w:rPr>
                <w:color w:val="231F20"/>
              </w:rPr>
              <w:t>behaviour</w:t>
            </w:r>
            <w:proofErr w:type="spellEnd"/>
            <w:r>
              <w:rPr>
                <w:color w:val="231F20"/>
              </w:rPr>
              <w:t xml:space="preserve"> (see Chapter 6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tc>
      </w:tr>
      <w:tr w:rsidR="00832536" w14:paraId="25B9AF42" w14:textId="77777777" w:rsidTr="00057748">
        <w:trPr>
          <w:trHeight w:val="665"/>
        </w:trPr>
        <w:tc>
          <w:tcPr>
            <w:tcW w:w="9604" w:type="dxa"/>
          </w:tcPr>
          <w:p w14:paraId="0EC40375" w14:textId="77777777" w:rsidR="00832536" w:rsidRDefault="00832536" w:rsidP="00AA40A3">
            <w:pPr>
              <w:pStyle w:val="TableParagraph"/>
            </w:pPr>
          </w:p>
          <w:p w14:paraId="7DB4CC11" w14:textId="0539CEEC" w:rsidR="00AA40A3" w:rsidRDefault="00AA40A3" w:rsidP="00AA40A3">
            <w:pPr>
              <w:pStyle w:val="TableParagraph"/>
            </w:pPr>
            <w:r>
              <w:t>The following supports will be promoted to staff and parents to help address and prevent bullying;</w:t>
            </w:r>
          </w:p>
          <w:p w14:paraId="3F7A8A0D" w14:textId="66BD0D51" w:rsidR="00AA40A3" w:rsidRDefault="00AA40A3" w:rsidP="00AA40A3">
            <w:pPr>
              <w:pStyle w:val="TableParagraph"/>
              <w:numPr>
                <w:ilvl w:val="0"/>
                <w:numId w:val="13"/>
              </w:numPr>
            </w:pPr>
            <w:r>
              <w:t>National Educational Psychological Service (NEPS)</w:t>
            </w:r>
          </w:p>
          <w:p w14:paraId="41A19B16" w14:textId="3D277E15" w:rsidR="00AA40A3" w:rsidRDefault="00AA40A3" w:rsidP="00AA40A3">
            <w:pPr>
              <w:pStyle w:val="TableParagraph"/>
              <w:numPr>
                <w:ilvl w:val="0"/>
                <w:numId w:val="13"/>
              </w:numPr>
            </w:pPr>
            <w:r>
              <w:t>Oide</w:t>
            </w:r>
          </w:p>
          <w:p w14:paraId="7DB39F8E" w14:textId="197BF3FA" w:rsidR="00AA40A3" w:rsidRDefault="00AA40A3" w:rsidP="00AA40A3">
            <w:pPr>
              <w:pStyle w:val="TableParagraph"/>
              <w:numPr>
                <w:ilvl w:val="0"/>
                <w:numId w:val="13"/>
              </w:numPr>
            </w:pPr>
            <w:proofErr w:type="spellStart"/>
            <w:r>
              <w:t>Webwise</w:t>
            </w:r>
            <w:proofErr w:type="spellEnd"/>
            <w:r>
              <w:t xml:space="preserve"> </w:t>
            </w:r>
          </w:p>
          <w:p w14:paraId="42D2C4ED" w14:textId="38F5B5B5" w:rsidR="00AA40A3" w:rsidRDefault="00AA40A3" w:rsidP="00AA40A3">
            <w:pPr>
              <w:pStyle w:val="TableParagraph"/>
              <w:numPr>
                <w:ilvl w:val="0"/>
                <w:numId w:val="13"/>
              </w:numPr>
            </w:pPr>
            <w:r>
              <w:t xml:space="preserve">National Parents Council </w:t>
            </w:r>
          </w:p>
          <w:p w14:paraId="139DFA36" w14:textId="078932F4" w:rsidR="00AA40A3" w:rsidRDefault="00AA40A3" w:rsidP="00AA40A3">
            <w:pPr>
              <w:pStyle w:val="TableParagraph"/>
              <w:numPr>
                <w:ilvl w:val="0"/>
                <w:numId w:val="13"/>
              </w:numPr>
            </w:pPr>
            <w:r>
              <w:t>Dublin City University (DCU) Anti-Bullying Centre</w:t>
            </w:r>
          </w:p>
          <w:p w14:paraId="51BC4386" w14:textId="599D59F5" w:rsidR="00AA40A3" w:rsidRDefault="00AA40A3" w:rsidP="00AA40A3">
            <w:pPr>
              <w:pStyle w:val="TableParagraph"/>
              <w:numPr>
                <w:ilvl w:val="0"/>
                <w:numId w:val="13"/>
              </w:numPr>
              <w:rPr>
                <w:color w:val="231F20"/>
              </w:rPr>
            </w:pPr>
            <w:proofErr w:type="spellStart"/>
            <w:r>
              <w:t>Tusla</w:t>
            </w:r>
            <w:proofErr w:type="spellEnd"/>
            <w:r>
              <w:t xml:space="preserve"> </w:t>
            </w:r>
          </w:p>
          <w:p w14:paraId="2AA28307" w14:textId="77777777" w:rsidR="00832536" w:rsidRDefault="00832536" w:rsidP="00217949">
            <w:pPr>
              <w:pStyle w:val="TableParagraph"/>
              <w:rPr>
                <w:color w:val="231F20"/>
              </w:rPr>
            </w:pPr>
          </w:p>
          <w:p w14:paraId="275FEAA6" w14:textId="77777777" w:rsidR="00832536" w:rsidRDefault="00832536">
            <w:pPr>
              <w:pStyle w:val="TableParagraph"/>
            </w:pPr>
          </w:p>
        </w:tc>
      </w:tr>
    </w:tbl>
    <w:p w14:paraId="50A5BA71" w14:textId="77777777" w:rsidR="00AA70D5" w:rsidRDefault="00AA70D5">
      <w:pPr>
        <w:pStyle w:val="BodyText"/>
        <w:rPr>
          <w:sz w:val="20"/>
        </w:rPr>
      </w:pPr>
    </w:p>
    <w:p w14:paraId="2CE9B52A" w14:textId="1616DF6C" w:rsidR="00832536" w:rsidRDefault="00832536">
      <w:pPr>
        <w:rPr>
          <w:rFonts w:ascii="Lato" w:hAnsi="Lato"/>
          <w:color w:val="005951"/>
          <w:sz w:val="16"/>
        </w:rPr>
      </w:pPr>
    </w:p>
    <w:p w14:paraId="78F0180E" w14:textId="77777777" w:rsidR="00AA70D5" w:rsidRDefault="00AA70D5">
      <w:pPr>
        <w:pStyle w:val="BodyText"/>
        <w:spacing w:before="204"/>
      </w:pPr>
    </w:p>
    <w:p w14:paraId="360B17D2" w14:textId="77777777" w:rsidR="00057748" w:rsidRDefault="00057748">
      <w:pPr>
        <w:pStyle w:val="BodyText"/>
        <w:spacing w:before="204"/>
      </w:pPr>
    </w:p>
    <w:p w14:paraId="54BA2BA9" w14:textId="77777777" w:rsidR="00057748" w:rsidRDefault="00057748">
      <w:pPr>
        <w:pStyle w:val="BodyText"/>
        <w:spacing w:before="204"/>
      </w:pPr>
    </w:p>
    <w:p w14:paraId="32220DBA" w14:textId="77777777" w:rsidR="00057748" w:rsidRDefault="00057748">
      <w:pPr>
        <w:pStyle w:val="BodyText"/>
        <w:spacing w:before="204"/>
      </w:pPr>
    </w:p>
    <w:p w14:paraId="33912769" w14:textId="77777777" w:rsidR="00057748" w:rsidRDefault="00057748">
      <w:pPr>
        <w:pStyle w:val="BodyText"/>
        <w:spacing w:before="204"/>
      </w:pPr>
    </w:p>
    <w:p w14:paraId="6FB23508" w14:textId="77777777" w:rsidR="00057748" w:rsidRDefault="00057748">
      <w:pPr>
        <w:pStyle w:val="BodyText"/>
        <w:spacing w:before="204"/>
      </w:pPr>
    </w:p>
    <w:p w14:paraId="5679CEB7" w14:textId="77777777" w:rsidR="00057748" w:rsidRDefault="00057748">
      <w:pPr>
        <w:pStyle w:val="BodyText"/>
        <w:spacing w:before="204"/>
      </w:pPr>
    </w:p>
    <w:p w14:paraId="6F2DA3F8" w14:textId="77777777" w:rsidR="00173CA9" w:rsidRDefault="00173CA9">
      <w:pPr>
        <w:pStyle w:val="BodyText"/>
        <w:spacing w:before="204"/>
      </w:pPr>
    </w:p>
    <w:p w14:paraId="2DD7BBA3" w14:textId="77777777" w:rsidR="00AA70D5" w:rsidRDefault="00382671" w:rsidP="00057748">
      <w:pPr>
        <w:pStyle w:val="Heading1"/>
        <w:spacing w:before="1"/>
        <w:ind w:left="0"/>
      </w:pPr>
      <w:r>
        <w:rPr>
          <w:color w:val="005951"/>
        </w:rPr>
        <w:t>Section</w:t>
      </w:r>
      <w:r>
        <w:rPr>
          <w:color w:val="005951"/>
          <w:spacing w:val="-1"/>
        </w:rPr>
        <w:t xml:space="preserve"> </w:t>
      </w:r>
      <w:r>
        <w:rPr>
          <w:color w:val="005951"/>
        </w:rPr>
        <w:t xml:space="preserve">D: </w:t>
      </w:r>
      <w:r>
        <w:rPr>
          <w:color w:val="005951"/>
          <w:spacing w:val="-2"/>
        </w:rPr>
        <w:t>Oversight</w:t>
      </w:r>
    </w:p>
    <w:p w14:paraId="48461B14" w14:textId="77777777" w:rsidR="00AA70D5" w:rsidRDefault="00382671" w:rsidP="00057748">
      <w:pPr>
        <w:pStyle w:val="BodyText"/>
        <w:spacing w:before="120" w:line="254" w:lineRule="auto"/>
        <w:ind w:right="124"/>
      </w:pPr>
      <w:r>
        <w:rPr>
          <w:color w:val="231F20"/>
        </w:rPr>
        <w:t xml:space="preserve">The principal will present an update on bullying </w:t>
      </w:r>
      <w:proofErr w:type="spellStart"/>
      <w:r>
        <w:rPr>
          <w:color w:val="231F20"/>
        </w:rPr>
        <w:t>behaviour</w:t>
      </w:r>
      <w:proofErr w:type="spellEnd"/>
      <w:r>
        <w:rPr>
          <w:color w:val="231F20"/>
        </w:rPr>
        <w:t xml:space="preserve"> at each board of management meeting. This update will include the number of incidents of bullying </w:t>
      </w:r>
      <w:proofErr w:type="spellStart"/>
      <w:r>
        <w:rPr>
          <w:color w:val="231F20"/>
        </w:rPr>
        <w:t>behaviour</w:t>
      </w:r>
      <w:proofErr w:type="spellEnd"/>
      <w:r>
        <w:rPr>
          <w:color w:val="231F20"/>
        </w:rPr>
        <w:t xml:space="preserve"> that have been</w:t>
      </w:r>
      <w:r>
        <w:rPr>
          <w:color w:val="231F20"/>
          <w:spacing w:val="-3"/>
        </w:rPr>
        <w:t xml:space="preserve"> </w:t>
      </w:r>
      <w:r>
        <w:rPr>
          <w:color w:val="231F20"/>
        </w:rPr>
        <w:t>reported</w:t>
      </w:r>
      <w:r>
        <w:rPr>
          <w:color w:val="231F20"/>
          <w:spacing w:val="-3"/>
        </w:rPr>
        <w:t xml:space="preserve"> </w:t>
      </w:r>
      <w:r>
        <w:rPr>
          <w:color w:val="231F20"/>
        </w:rPr>
        <w:t>since</w:t>
      </w:r>
      <w:r>
        <w:rPr>
          <w:color w:val="231F20"/>
          <w:spacing w:val="-3"/>
        </w:rPr>
        <w:t xml:space="preserve"> </w:t>
      </w:r>
      <w:r>
        <w:rPr>
          <w:color w:val="231F20"/>
        </w:rPr>
        <w:t>the</w:t>
      </w:r>
      <w:r>
        <w:rPr>
          <w:color w:val="231F20"/>
          <w:spacing w:val="-3"/>
        </w:rPr>
        <w:t xml:space="preserve"> </w:t>
      </w:r>
      <w:r>
        <w:rPr>
          <w:color w:val="231F20"/>
        </w:rPr>
        <w:t>last</w:t>
      </w:r>
      <w:r>
        <w:rPr>
          <w:color w:val="231F20"/>
          <w:spacing w:val="-3"/>
        </w:rPr>
        <w:t xml:space="preserve"> </w:t>
      </w:r>
      <w:r>
        <w:rPr>
          <w:color w:val="231F20"/>
        </w:rPr>
        <w:t>meeting,</w:t>
      </w:r>
      <w:r>
        <w:rPr>
          <w:color w:val="231F20"/>
          <w:spacing w:val="-3"/>
        </w:rPr>
        <w:t xml:space="preserve"> </w:t>
      </w:r>
      <w:r>
        <w:rPr>
          <w:color w:val="231F20"/>
        </w:rPr>
        <w:t>the</w:t>
      </w:r>
      <w:r>
        <w:rPr>
          <w:color w:val="231F20"/>
          <w:spacing w:val="-3"/>
        </w:rPr>
        <w:t xml:space="preserve"> </w:t>
      </w:r>
      <w:r>
        <w:rPr>
          <w:color w:val="231F20"/>
        </w:rPr>
        <w:t>number</w:t>
      </w:r>
      <w:r>
        <w:rPr>
          <w:color w:val="231F20"/>
          <w:spacing w:val="-8"/>
        </w:rPr>
        <w:t xml:space="preserve"> </w:t>
      </w:r>
      <w:r>
        <w:rPr>
          <w:color w:val="231F20"/>
        </w:rPr>
        <w:t>of</w:t>
      </w:r>
      <w:r>
        <w:rPr>
          <w:color w:val="231F20"/>
          <w:spacing w:val="-7"/>
        </w:rPr>
        <w:t xml:space="preserve"> </w:t>
      </w:r>
      <w:r>
        <w:rPr>
          <w:color w:val="231F20"/>
        </w:rPr>
        <w:t>ongoing</w:t>
      </w:r>
      <w:r>
        <w:rPr>
          <w:color w:val="231F20"/>
          <w:spacing w:val="-3"/>
        </w:rPr>
        <w:t xml:space="preserve"> </w:t>
      </w:r>
      <w:r>
        <w:rPr>
          <w:color w:val="231F20"/>
        </w:rPr>
        <w:t>incidents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total</w:t>
      </w:r>
      <w:r>
        <w:rPr>
          <w:color w:val="231F20"/>
          <w:spacing w:val="-3"/>
        </w:rPr>
        <w:t xml:space="preserve"> </w:t>
      </w:r>
      <w:r>
        <w:rPr>
          <w:color w:val="231F20"/>
        </w:rPr>
        <w:t xml:space="preserve">number of incidents since the beginning of the school year. Where incidents of bullying </w:t>
      </w:r>
      <w:proofErr w:type="spellStart"/>
      <w:r>
        <w:rPr>
          <w:color w:val="231F20"/>
        </w:rPr>
        <w:t>behaviour</w:t>
      </w:r>
      <w:proofErr w:type="spellEnd"/>
      <w:r>
        <w:rPr>
          <w:color w:val="231F20"/>
        </w:rPr>
        <w:t xml:space="preserve"> have occurred, the principal will also provide a verbal update which will include where relevant, information relating to trends and patterns identified, strategies used to address the bullying </w:t>
      </w:r>
      <w:proofErr w:type="spellStart"/>
      <w:r>
        <w:rPr>
          <w:color w:val="231F20"/>
        </w:rPr>
        <w:t>behaviour</w:t>
      </w:r>
      <w:proofErr w:type="spellEnd"/>
      <w:r>
        <w:rPr>
          <w:color w:val="231F20"/>
        </w:rPr>
        <w:t xml:space="preserve"> and any</w:t>
      </w:r>
      <w:r>
        <w:rPr>
          <w:color w:val="231F20"/>
          <w:spacing w:val="-2"/>
        </w:rPr>
        <w:t xml:space="preserve"> </w:t>
      </w:r>
      <w:r>
        <w:rPr>
          <w:color w:val="231F20"/>
        </w:rPr>
        <w:t xml:space="preserve">wider strategies to prevent and address bullying </w:t>
      </w:r>
      <w:proofErr w:type="spellStart"/>
      <w:r>
        <w:rPr>
          <w:color w:val="231F20"/>
        </w:rPr>
        <w:t>behaviour</w:t>
      </w:r>
      <w:proofErr w:type="spellEnd"/>
      <w:r>
        <w:rPr>
          <w:color w:val="231F20"/>
        </w:rPr>
        <w:t xml:space="preserve"> where relevant. This update does not contain personal or identifying information. See Chapter 7 of the </w:t>
      </w:r>
      <w:proofErr w:type="spellStart"/>
      <w:r>
        <w:rPr>
          <w:color w:val="231F20"/>
        </w:rPr>
        <w:t>Bí</w:t>
      </w:r>
      <w:proofErr w:type="spellEnd"/>
      <w:r>
        <w:rPr>
          <w:color w:val="231F20"/>
        </w:rPr>
        <w:t xml:space="preserve"> </w:t>
      </w:r>
      <w:proofErr w:type="spellStart"/>
      <w:r>
        <w:rPr>
          <w:color w:val="231F20"/>
        </w:rPr>
        <w:t>Cineálta</w:t>
      </w:r>
      <w:proofErr w:type="spellEnd"/>
      <w:r>
        <w:rPr>
          <w:color w:val="231F20"/>
        </w:rPr>
        <w:t xml:space="preserve"> procedures.</w:t>
      </w:r>
    </w:p>
    <w:p w14:paraId="4489B751" w14:textId="77777777" w:rsidR="00AA70D5" w:rsidRDefault="00382671" w:rsidP="00057748">
      <w:pPr>
        <w:pStyle w:val="BodyText"/>
        <w:spacing w:before="115" w:line="254" w:lineRule="auto"/>
        <w:ind w:right="124"/>
      </w:pPr>
      <w:r>
        <w:rPr>
          <w:color w:val="231F20"/>
        </w:rPr>
        <w:t>This</w:t>
      </w:r>
      <w:r>
        <w:rPr>
          <w:color w:val="231F20"/>
          <w:spacing w:val="-4"/>
        </w:rPr>
        <w:t xml:space="preserve"> </w:t>
      </w:r>
      <w:r>
        <w:rPr>
          <w:color w:val="231F20"/>
        </w:rPr>
        <w:t>policy</w:t>
      </w:r>
      <w:r>
        <w:rPr>
          <w:color w:val="231F20"/>
          <w:spacing w:val="-9"/>
        </w:rPr>
        <w:t xml:space="preserve"> </w:t>
      </w:r>
      <w:r>
        <w:rPr>
          <w:color w:val="231F20"/>
        </w:rPr>
        <w:t>is</w:t>
      </w:r>
      <w:r>
        <w:rPr>
          <w:color w:val="231F20"/>
          <w:spacing w:val="-4"/>
        </w:rPr>
        <w:t xml:space="preserve"> </w:t>
      </w:r>
      <w:r>
        <w:rPr>
          <w:color w:val="231F20"/>
        </w:rPr>
        <w:t>available</w:t>
      </w:r>
      <w:r>
        <w:rPr>
          <w:color w:val="231F20"/>
          <w:spacing w:val="-4"/>
        </w:rPr>
        <w:t xml:space="preserve"> </w:t>
      </w:r>
      <w:r>
        <w:rPr>
          <w:color w:val="231F20"/>
        </w:rPr>
        <w:t>to</w:t>
      </w:r>
      <w:r>
        <w:rPr>
          <w:color w:val="231F20"/>
          <w:spacing w:val="-4"/>
        </w:rPr>
        <w:t xml:space="preserve"> </w:t>
      </w:r>
      <w:r>
        <w:rPr>
          <w:color w:val="231F20"/>
        </w:rPr>
        <w:t>our</w:t>
      </w:r>
      <w:r>
        <w:rPr>
          <w:color w:val="231F20"/>
          <w:spacing w:val="-8"/>
        </w:rPr>
        <w:t xml:space="preserve"> </w:t>
      </w:r>
      <w:r>
        <w:rPr>
          <w:color w:val="231F20"/>
        </w:rPr>
        <w:t>school</w:t>
      </w:r>
      <w:r>
        <w:rPr>
          <w:color w:val="231F20"/>
          <w:spacing w:val="-4"/>
        </w:rPr>
        <w:t xml:space="preserve"> </w:t>
      </w:r>
      <w:r>
        <w:rPr>
          <w:color w:val="231F20"/>
        </w:rPr>
        <w:t>community</w:t>
      </w:r>
      <w:r>
        <w:rPr>
          <w:color w:val="231F20"/>
          <w:spacing w:val="-9"/>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school’s</w:t>
      </w:r>
      <w:r>
        <w:rPr>
          <w:color w:val="231F20"/>
          <w:spacing w:val="-8"/>
        </w:rPr>
        <w:t xml:space="preserve"> </w:t>
      </w:r>
      <w:r>
        <w:rPr>
          <w:color w:val="231F20"/>
        </w:rPr>
        <w:t>website</w:t>
      </w:r>
      <w:r>
        <w:rPr>
          <w:color w:val="231F20"/>
          <w:spacing w:val="-4"/>
        </w:rPr>
        <w:t xml:space="preserve"> </w:t>
      </w:r>
      <w:r>
        <w:rPr>
          <w:color w:val="231F20"/>
        </w:rPr>
        <w:t>and</w:t>
      </w:r>
      <w:r>
        <w:rPr>
          <w:color w:val="231F20"/>
          <w:spacing w:val="-4"/>
        </w:rPr>
        <w:t xml:space="preserve"> </w:t>
      </w:r>
      <w:r>
        <w:rPr>
          <w:color w:val="231F20"/>
        </w:rPr>
        <w:t>in</w:t>
      </w:r>
      <w:r>
        <w:rPr>
          <w:color w:val="231F20"/>
          <w:spacing w:val="-4"/>
        </w:rPr>
        <w:t xml:space="preserve"> </w:t>
      </w:r>
      <w:r>
        <w:rPr>
          <w:color w:val="231F20"/>
        </w:rPr>
        <w:t>hard</w:t>
      </w:r>
      <w:r>
        <w:rPr>
          <w:color w:val="231F20"/>
          <w:spacing w:val="-4"/>
        </w:rPr>
        <w:t xml:space="preserve"> </w:t>
      </w:r>
      <w:r>
        <w:rPr>
          <w:color w:val="231F20"/>
        </w:rPr>
        <w:t>copy</w:t>
      </w:r>
      <w:r>
        <w:rPr>
          <w:color w:val="231F20"/>
          <w:spacing w:val="-9"/>
        </w:rPr>
        <w:t xml:space="preserve"> </w:t>
      </w:r>
      <w:r>
        <w:rPr>
          <w:color w:val="231F20"/>
        </w:rPr>
        <w:t>on request. A student friendly</w:t>
      </w:r>
      <w:r>
        <w:rPr>
          <w:color w:val="231F20"/>
          <w:spacing w:val="-4"/>
        </w:rPr>
        <w:t xml:space="preserve"> </w:t>
      </w:r>
      <w:r>
        <w:rPr>
          <w:color w:val="231F20"/>
        </w:rPr>
        <w:t>version of this policy is displayed in the school and is also available on our website and in hard copy on request.</w:t>
      </w:r>
    </w:p>
    <w:p w14:paraId="724A6B39" w14:textId="77777777" w:rsidR="00AA70D5" w:rsidRDefault="00382671" w:rsidP="00057748">
      <w:pPr>
        <w:pStyle w:val="BodyText"/>
        <w:spacing w:before="114" w:line="254" w:lineRule="auto"/>
      </w:pPr>
      <w:r>
        <w:rPr>
          <w:color w:val="231F20"/>
        </w:rPr>
        <w:t>This policy and its implementation will be reviewed, following input from our school community,</w:t>
      </w:r>
      <w:r>
        <w:rPr>
          <w:color w:val="231F20"/>
          <w:spacing w:val="-5"/>
        </w:rPr>
        <w:t xml:space="preserve"> </w:t>
      </w:r>
      <w:r>
        <w:rPr>
          <w:color w:val="231F20"/>
        </w:rPr>
        <w:t>each</w:t>
      </w:r>
      <w:r>
        <w:rPr>
          <w:color w:val="231F20"/>
          <w:spacing w:val="-5"/>
        </w:rPr>
        <w:t xml:space="preserve"> </w:t>
      </w:r>
      <w:r>
        <w:rPr>
          <w:color w:val="231F20"/>
        </w:rPr>
        <w:t>calendar</w:t>
      </w:r>
      <w:r>
        <w:rPr>
          <w:color w:val="231F20"/>
          <w:spacing w:val="-15"/>
        </w:rPr>
        <w:t xml:space="preserve"> </w:t>
      </w:r>
      <w:r>
        <w:rPr>
          <w:color w:val="231F20"/>
        </w:rPr>
        <w:t>year</w:t>
      </w:r>
      <w:r>
        <w:rPr>
          <w:color w:val="231F20"/>
          <w:spacing w:val="-9"/>
        </w:rPr>
        <w:t xml:space="preserve"> </w:t>
      </w:r>
      <w:r>
        <w:rPr>
          <w:color w:val="231F20"/>
        </w:rPr>
        <w:t>or</w:t>
      </w:r>
      <w:r>
        <w:rPr>
          <w:color w:val="231F20"/>
          <w:spacing w:val="-9"/>
        </w:rPr>
        <w:t xml:space="preserve"> </w:t>
      </w:r>
      <w:r>
        <w:rPr>
          <w:color w:val="231F20"/>
        </w:rPr>
        <w:t>as</w:t>
      </w:r>
      <w:r>
        <w:rPr>
          <w:color w:val="231F20"/>
          <w:spacing w:val="-5"/>
        </w:rPr>
        <w:t xml:space="preserve"> </w:t>
      </w:r>
      <w:r>
        <w:rPr>
          <w:color w:val="231F20"/>
        </w:rPr>
        <w:t>soon</w:t>
      </w:r>
      <w:r>
        <w:rPr>
          <w:color w:val="231F20"/>
          <w:spacing w:val="-5"/>
        </w:rPr>
        <w:t xml:space="preserve"> </w:t>
      </w:r>
      <w:r>
        <w:rPr>
          <w:color w:val="231F20"/>
        </w:rPr>
        <w:t>as</w:t>
      </w:r>
      <w:r>
        <w:rPr>
          <w:color w:val="231F20"/>
          <w:spacing w:val="-5"/>
        </w:rPr>
        <w:t xml:space="preserve"> </w:t>
      </w:r>
      <w:r>
        <w:rPr>
          <w:color w:val="231F20"/>
        </w:rPr>
        <w:t>practicable</w:t>
      </w:r>
      <w:r>
        <w:rPr>
          <w:color w:val="231F20"/>
          <w:spacing w:val="-5"/>
        </w:rPr>
        <w:t xml:space="preserve"> </w:t>
      </w:r>
      <w:r>
        <w:rPr>
          <w:color w:val="231F20"/>
        </w:rPr>
        <w:t>after</w:t>
      </w:r>
      <w:r>
        <w:rPr>
          <w:color w:val="231F20"/>
          <w:spacing w:val="-9"/>
        </w:rPr>
        <w:t xml:space="preserve"> </w:t>
      </w:r>
      <w:r>
        <w:rPr>
          <w:color w:val="231F20"/>
        </w:rPr>
        <w:t>there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a</w:t>
      </w:r>
      <w:r>
        <w:rPr>
          <w:color w:val="231F20"/>
          <w:spacing w:val="-5"/>
        </w:rPr>
        <w:t xml:space="preserve"> </w:t>
      </w:r>
      <w:r>
        <w:rPr>
          <w:color w:val="231F20"/>
        </w:rPr>
        <w:t>material change in any matter to which this policy refers.</w:t>
      </w:r>
    </w:p>
    <w:p w14:paraId="5A096C02" w14:textId="77777777" w:rsidR="00AA70D5" w:rsidRDefault="00AA70D5">
      <w:pPr>
        <w:pStyle w:val="BodyText"/>
        <w:spacing w:before="36"/>
      </w:pPr>
    </w:p>
    <w:p w14:paraId="0208AF50" w14:textId="77777777" w:rsidR="00057748" w:rsidRDefault="00057748">
      <w:pPr>
        <w:pStyle w:val="BodyText"/>
        <w:spacing w:before="36"/>
      </w:pPr>
    </w:p>
    <w:p w14:paraId="36817E5D" w14:textId="12A86BCA" w:rsidR="00AA70D5" w:rsidRDefault="00382671" w:rsidP="00057748">
      <w:pPr>
        <w:pStyle w:val="BodyText"/>
        <w:tabs>
          <w:tab w:val="left" w:pos="6801"/>
          <w:tab w:val="left" w:pos="7014"/>
          <w:tab w:val="left" w:pos="7731"/>
          <w:tab w:val="left" w:pos="9967"/>
        </w:tabs>
        <w:spacing w:line="357" w:lineRule="auto"/>
        <w:ind w:right="135"/>
        <w:rPr>
          <w:color w:val="231F20"/>
        </w:rPr>
      </w:pPr>
      <w:r w:rsidRPr="00057748">
        <w:rPr>
          <w:b/>
          <w:bCs/>
          <w:color w:val="231F20"/>
        </w:rPr>
        <w:t>Signed:</w:t>
      </w:r>
      <w:r>
        <w:rPr>
          <w:color w:val="231F20"/>
          <w:spacing w:val="-31"/>
        </w:rPr>
        <w:t xml:space="preserve"> </w:t>
      </w:r>
      <w:r w:rsidR="00E3790C">
        <w:rPr>
          <w:color w:val="231F20"/>
          <w:u w:val="single" w:color="231F20"/>
        </w:rPr>
        <w:t xml:space="preserve">         Maureen Behan                                </w:t>
      </w:r>
      <w:r>
        <w:rPr>
          <w:color w:val="231F20"/>
        </w:rPr>
        <w:tab/>
      </w:r>
      <w:r w:rsidRPr="00057748">
        <w:rPr>
          <w:b/>
          <w:bCs/>
          <w:color w:val="231F20"/>
          <w:spacing w:val="-2"/>
        </w:rPr>
        <w:t>Date:</w:t>
      </w:r>
      <w:r>
        <w:rPr>
          <w:color w:val="231F20"/>
        </w:rPr>
        <w:tab/>
      </w:r>
      <w:r w:rsidR="00E3790C">
        <w:rPr>
          <w:color w:val="231F20"/>
          <w:u w:val="single" w:color="231F20"/>
        </w:rPr>
        <w:t>17</w:t>
      </w:r>
      <w:r w:rsidR="00E3790C" w:rsidRPr="00E3790C">
        <w:rPr>
          <w:color w:val="231F20"/>
          <w:u w:val="single" w:color="231F20"/>
          <w:vertAlign w:val="superscript"/>
        </w:rPr>
        <w:t>th</w:t>
      </w:r>
      <w:r w:rsidR="00E3790C">
        <w:rPr>
          <w:color w:val="231F20"/>
          <w:u w:val="single" w:color="231F20"/>
        </w:rPr>
        <w:t xml:space="preserve"> June 2025</w:t>
      </w:r>
      <w:r>
        <w:rPr>
          <w:color w:val="231F20"/>
        </w:rPr>
        <w:t xml:space="preserve"> (Chairperson of board of management)</w:t>
      </w:r>
    </w:p>
    <w:p w14:paraId="0EF3CF3F" w14:textId="77777777" w:rsidR="006A0307" w:rsidRDefault="006A0307">
      <w:pPr>
        <w:pStyle w:val="BodyText"/>
        <w:tabs>
          <w:tab w:val="left" w:pos="6801"/>
          <w:tab w:val="left" w:pos="7014"/>
          <w:tab w:val="left" w:pos="7731"/>
          <w:tab w:val="left" w:pos="9967"/>
        </w:tabs>
        <w:spacing w:line="357" w:lineRule="auto"/>
        <w:ind w:left="1254" w:right="135"/>
        <w:rPr>
          <w:color w:val="231F20"/>
        </w:rPr>
      </w:pPr>
    </w:p>
    <w:p w14:paraId="6D33B49F" w14:textId="77777777" w:rsidR="006A0307" w:rsidRDefault="006A0307">
      <w:pPr>
        <w:pStyle w:val="BodyText"/>
        <w:tabs>
          <w:tab w:val="left" w:pos="6801"/>
          <w:tab w:val="left" w:pos="7014"/>
          <w:tab w:val="left" w:pos="7731"/>
          <w:tab w:val="left" w:pos="9967"/>
        </w:tabs>
        <w:spacing w:line="357" w:lineRule="auto"/>
        <w:ind w:left="1254" w:right="135"/>
      </w:pPr>
    </w:p>
    <w:p w14:paraId="20D9965F" w14:textId="35FE76F2" w:rsidR="00AA70D5" w:rsidRDefault="00382671" w:rsidP="00057748">
      <w:pPr>
        <w:pStyle w:val="BodyText"/>
        <w:tabs>
          <w:tab w:val="left" w:pos="6801"/>
          <w:tab w:val="left" w:pos="7014"/>
          <w:tab w:val="left" w:pos="7731"/>
          <w:tab w:val="left" w:pos="9967"/>
        </w:tabs>
        <w:spacing w:before="227" w:line="357" w:lineRule="auto"/>
        <w:ind w:right="135"/>
        <w:rPr>
          <w:color w:val="231F20"/>
          <w:spacing w:val="-2"/>
        </w:rPr>
      </w:pPr>
      <w:r w:rsidRPr="00057748">
        <w:rPr>
          <w:b/>
          <w:bCs/>
          <w:color w:val="231F20"/>
        </w:rPr>
        <w:t>Signed</w:t>
      </w:r>
      <w:r>
        <w:rPr>
          <w:color w:val="231F20"/>
        </w:rPr>
        <w:t>:</w:t>
      </w:r>
      <w:r>
        <w:rPr>
          <w:color w:val="231F20"/>
          <w:spacing w:val="-31"/>
        </w:rPr>
        <w:t xml:space="preserve"> </w:t>
      </w:r>
      <w:r w:rsidR="00E3790C">
        <w:rPr>
          <w:color w:val="231F20"/>
          <w:u w:val="single" w:color="231F20"/>
        </w:rPr>
        <w:t xml:space="preserve">        Michelle Devine                          </w:t>
      </w:r>
      <w:r>
        <w:rPr>
          <w:color w:val="231F20"/>
        </w:rPr>
        <w:tab/>
      </w:r>
      <w:r w:rsidRPr="00057748">
        <w:rPr>
          <w:b/>
          <w:bCs/>
          <w:color w:val="231F20"/>
          <w:spacing w:val="-2"/>
        </w:rPr>
        <w:t>Date:</w:t>
      </w:r>
      <w:r>
        <w:rPr>
          <w:color w:val="231F20"/>
        </w:rPr>
        <w:tab/>
      </w:r>
      <w:r w:rsidR="00E3790C">
        <w:rPr>
          <w:color w:val="231F20"/>
          <w:u w:val="single" w:color="231F20"/>
        </w:rPr>
        <w:t>17</w:t>
      </w:r>
      <w:r w:rsidR="00E3790C" w:rsidRPr="00E3790C">
        <w:rPr>
          <w:color w:val="231F20"/>
          <w:u w:val="single" w:color="231F20"/>
          <w:vertAlign w:val="superscript"/>
        </w:rPr>
        <w:t>th</w:t>
      </w:r>
      <w:r w:rsidR="00E3790C">
        <w:rPr>
          <w:color w:val="231F20"/>
          <w:u w:val="single" w:color="231F20"/>
        </w:rPr>
        <w:t xml:space="preserve"> June 2025</w:t>
      </w:r>
      <w:r w:rsidR="00E3790C">
        <w:rPr>
          <w:color w:val="231F20"/>
        </w:rPr>
        <w:t xml:space="preserve"> </w:t>
      </w:r>
      <w:r>
        <w:rPr>
          <w:color w:val="231F20"/>
          <w:spacing w:val="-2"/>
        </w:rPr>
        <w:t>(Principal)</w:t>
      </w:r>
    </w:p>
    <w:p w14:paraId="1C255319"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78E14EFC"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75791E65"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2A3F101D"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250931DB"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2A88C01F"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22A42E4B" w14:textId="77777777" w:rsidR="00C83DD7" w:rsidRDefault="00C83DD7" w:rsidP="00C83DD7">
      <w:pPr>
        <w:pStyle w:val="BodyText"/>
        <w:tabs>
          <w:tab w:val="left" w:pos="6801"/>
          <w:tab w:val="left" w:pos="7014"/>
          <w:tab w:val="left" w:pos="7731"/>
          <w:tab w:val="left" w:pos="9967"/>
        </w:tabs>
        <w:spacing w:before="227" w:line="357" w:lineRule="auto"/>
        <w:ind w:left="1254" w:right="135"/>
        <w:rPr>
          <w:color w:val="231F20"/>
          <w:spacing w:val="-2"/>
        </w:rPr>
      </w:pPr>
    </w:p>
    <w:p w14:paraId="09D43CCB" w14:textId="77777777" w:rsidR="00C83DD7" w:rsidRDefault="00C83DD7" w:rsidP="00C83DD7">
      <w:pPr>
        <w:pStyle w:val="BodyText"/>
        <w:tabs>
          <w:tab w:val="left" w:pos="6801"/>
          <w:tab w:val="left" w:pos="7014"/>
          <w:tab w:val="left" w:pos="7731"/>
          <w:tab w:val="left" w:pos="9967"/>
        </w:tabs>
        <w:spacing w:before="227" w:line="357" w:lineRule="auto"/>
        <w:ind w:left="1254" w:right="135"/>
        <w:jc w:val="center"/>
        <w:rPr>
          <w:color w:val="231F20"/>
          <w:spacing w:val="-2"/>
        </w:rPr>
      </w:pPr>
    </w:p>
    <w:p w14:paraId="7A1ECD34" w14:textId="77777777" w:rsidR="00057748" w:rsidRDefault="00057748" w:rsidP="00C83DD7">
      <w:pPr>
        <w:pStyle w:val="BodyText"/>
        <w:tabs>
          <w:tab w:val="left" w:pos="6801"/>
          <w:tab w:val="left" w:pos="7014"/>
          <w:tab w:val="left" w:pos="7731"/>
          <w:tab w:val="left" w:pos="9967"/>
        </w:tabs>
        <w:spacing w:before="227" w:line="357" w:lineRule="auto"/>
        <w:ind w:left="1254" w:right="135"/>
        <w:jc w:val="center"/>
        <w:rPr>
          <w:color w:val="231F20"/>
          <w:spacing w:val="-2"/>
        </w:rPr>
      </w:pPr>
    </w:p>
    <w:p w14:paraId="1B53725E" w14:textId="77777777" w:rsidR="00057748" w:rsidRDefault="00057748" w:rsidP="00C83DD7">
      <w:pPr>
        <w:pStyle w:val="BodyText"/>
        <w:tabs>
          <w:tab w:val="left" w:pos="6801"/>
          <w:tab w:val="left" w:pos="7014"/>
          <w:tab w:val="left" w:pos="7731"/>
          <w:tab w:val="left" w:pos="9967"/>
        </w:tabs>
        <w:spacing w:before="227" w:line="357" w:lineRule="auto"/>
        <w:ind w:left="1254" w:right="135"/>
        <w:jc w:val="center"/>
        <w:rPr>
          <w:color w:val="231F20"/>
          <w:spacing w:val="-2"/>
        </w:rPr>
      </w:pPr>
    </w:p>
    <w:p w14:paraId="0D3470C7" w14:textId="466F59FE" w:rsidR="00C83DD7" w:rsidRDefault="00C83DD7" w:rsidP="00B6354C">
      <w:pPr>
        <w:pStyle w:val="BodyText"/>
        <w:tabs>
          <w:tab w:val="left" w:pos="6801"/>
          <w:tab w:val="left" w:pos="7014"/>
          <w:tab w:val="left" w:pos="7731"/>
          <w:tab w:val="left" w:pos="9967"/>
        </w:tabs>
        <w:spacing w:before="227" w:line="357" w:lineRule="auto"/>
        <w:ind w:left="1254" w:right="135"/>
        <w:rPr>
          <w:rFonts w:asciiTheme="minorHAnsi" w:hAnsiTheme="minorHAnsi" w:cstheme="minorHAnsi"/>
          <w:b/>
          <w:bCs/>
          <w:color w:val="231F20"/>
          <w:sz w:val="24"/>
          <w:szCs w:val="24"/>
          <w:u w:val="single"/>
          <w:lang w:val="en-IE"/>
        </w:rPr>
      </w:pPr>
    </w:p>
    <w:p w14:paraId="731DBC56" w14:textId="77777777" w:rsidR="00B6354C" w:rsidRDefault="00B6354C" w:rsidP="00B6354C">
      <w:pPr>
        <w:pStyle w:val="BodyText"/>
        <w:tabs>
          <w:tab w:val="left" w:pos="6801"/>
          <w:tab w:val="left" w:pos="7014"/>
          <w:tab w:val="left" w:pos="7731"/>
          <w:tab w:val="left" w:pos="9967"/>
        </w:tabs>
        <w:spacing w:before="100" w:beforeAutospacing="1" w:line="357" w:lineRule="auto"/>
        <w:ind w:right="135"/>
        <w:jc w:val="center"/>
        <w:rPr>
          <w:rFonts w:asciiTheme="minorHAnsi" w:hAnsiTheme="minorHAnsi" w:cstheme="minorHAnsi"/>
          <w:b/>
          <w:bCs/>
          <w:color w:val="231F20"/>
          <w:sz w:val="24"/>
          <w:szCs w:val="24"/>
          <w:u w:val="single"/>
          <w:lang w:val="en-IE"/>
        </w:rPr>
      </w:pPr>
    </w:p>
    <w:p w14:paraId="1222E7D9" w14:textId="38DC3659" w:rsidR="00C83DD7" w:rsidRPr="00C83DD7" w:rsidRDefault="00C83DD7" w:rsidP="00B6354C">
      <w:pPr>
        <w:pStyle w:val="BodyText"/>
        <w:tabs>
          <w:tab w:val="left" w:pos="6801"/>
          <w:tab w:val="left" w:pos="7014"/>
          <w:tab w:val="left" w:pos="7731"/>
          <w:tab w:val="left" w:pos="9967"/>
        </w:tabs>
        <w:spacing w:line="357" w:lineRule="auto"/>
        <w:ind w:right="135"/>
        <w:jc w:val="center"/>
        <w:rPr>
          <w:rFonts w:asciiTheme="minorHAnsi" w:hAnsiTheme="minorHAnsi" w:cstheme="minorHAnsi"/>
          <w:color w:val="231F20"/>
          <w:u w:val="single"/>
          <w:lang w:val="en-IE"/>
        </w:rPr>
      </w:pPr>
      <w:r w:rsidRPr="00C83DD7">
        <w:rPr>
          <w:rFonts w:asciiTheme="minorHAnsi" w:hAnsiTheme="minorHAnsi" w:cstheme="minorHAnsi"/>
          <w:b/>
          <w:bCs/>
          <w:color w:val="231F20"/>
          <w:u w:val="single"/>
          <w:lang w:val="en-IE"/>
        </w:rPr>
        <w:t>Template for Recording Bullying Behaviour</w:t>
      </w:r>
    </w:p>
    <w:p w14:paraId="60253A4F" w14:textId="28C8196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i/>
          <w:iCs/>
          <w:color w:val="231F20"/>
          <w:lang w:val="en-IE"/>
        </w:rPr>
        <w:t xml:space="preserve">This template is only to be used when bullying behaviour has been identified, in line with the BÌ </w:t>
      </w:r>
      <w:proofErr w:type="spellStart"/>
      <w:r w:rsidRPr="00C83DD7">
        <w:rPr>
          <w:rFonts w:asciiTheme="minorHAnsi" w:hAnsiTheme="minorHAnsi" w:cstheme="minorHAnsi"/>
          <w:i/>
          <w:iCs/>
          <w:color w:val="231F20"/>
          <w:lang w:val="en-IE"/>
        </w:rPr>
        <w:t>Cine</w:t>
      </w:r>
      <w:r w:rsidRPr="00B6354C">
        <w:rPr>
          <w:rFonts w:asciiTheme="minorHAnsi" w:hAnsiTheme="minorHAnsi" w:cstheme="minorHAnsi"/>
          <w:i/>
          <w:iCs/>
          <w:color w:val="231F20"/>
          <w:lang w:val="en-IE"/>
        </w:rPr>
        <w:t>ál</w:t>
      </w:r>
      <w:r w:rsidRPr="00C83DD7">
        <w:rPr>
          <w:rFonts w:asciiTheme="minorHAnsi" w:hAnsiTheme="minorHAnsi" w:cstheme="minorHAnsi"/>
          <w:i/>
          <w:iCs/>
          <w:color w:val="231F20"/>
          <w:lang w:val="en-IE"/>
        </w:rPr>
        <w:t>ta</w:t>
      </w:r>
      <w:proofErr w:type="spellEnd"/>
      <w:r w:rsidRPr="00C83DD7">
        <w:rPr>
          <w:rFonts w:asciiTheme="minorHAnsi" w:hAnsiTheme="minorHAnsi" w:cstheme="minorHAnsi"/>
          <w:i/>
          <w:iCs/>
          <w:color w:val="231F20"/>
          <w:lang w:val="en-IE"/>
        </w:rPr>
        <w:t xml:space="preserve"> Procedures</w:t>
      </w:r>
      <w:r w:rsidRPr="00C83DD7">
        <w:rPr>
          <w:rFonts w:asciiTheme="minorHAnsi" w:hAnsiTheme="minorHAnsi" w:cstheme="minorHAnsi"/>
          <w:color w:val="231F20"/>
          <w:lang w:val="en-IE"/>
        </w:rPr>
        <w:t>.</w:t>
      </w:r>
    </w:p>
    <w:p w14:paraId="0F3AD7AC"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 Date of initial engagement with pupil(s) and parent(s)  </w:t>
      </w:r>
    </w:p>
    <w:p w14:paraId="230C297C" w14:textId="5135845B" w:rsidR="00C83DD7"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_______________________________________________________________________________</w:t>
      </w:r>
    </w:p>
    <w:p w14:paraId="5F709555" w14:textId="27848C6E"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2. Initials of pupil who has experienced bullying behaviour and class group  </w:t>
      </w:r>
    </w:p>
    <w:p w14:paraId="1DB5101B" w14:textId="43003788" w:rsidR="00C83DD7"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Initials _________________________________</w:t>
      </w:r>
      <w:r w:rsidRPr="00B6354C">
        <w:rPr>
          <w:rFonts w:asciiTheme="minorHAnsi" w:hAnsiTheme="minorHAnsi" w:cstheme="minorHAnsi"/>
          <w:color w:val="231F20"/>
          <w:lang w:val="en-IE"/>
        </w:rPr>
        <w:t xml:space="preserve"> </w:t>
      </w:r>
      <w:r w:rsidRPr="00C83DD7">
        <w:rPr>
          <w:rFonts w:asciiTheme="minorHAnsi" w:hAnsiTheme="minorHAnsi" w:cstheme="minorHAnsi"/>
          <w:color w:val="231F20"/>
          <w:lang w:val="en-IE"/>
        </w:rPr>
        <w:t xml:space="preserve">Class__________________________________  </w:t>
      </w:r>
    </w:p>
    <w:p w14:paraId="7D1DD264" w14:textId="46329619"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3. Initials and class(es) of pupil(s) engaged in bullying behaviour  </w:t>
      </w:r>
    </w:p>
    <w:p w14:paraId="4AF3DF6C" w14:textId="08CF0A34" w:rsidR="00B6354C"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Initials _________________________________</w:t>
      </w:r>
      <w:r w:rsidRPr="00B6354C">
        <w:rPr>
          <w:rFonts w:asciiTheme="minorHAnsi" w:hAnsiTheme="minorHAnsi" w:cstheme="minorHAnsi"/>
          <w:color w:val="231F20"/>
          <w:lang w:val="en-IE"/>
        </w:rPr>
        <w:t xml:space="preserve"> </w:t>
      </w:r>
      <w:r w:rsidRPr="00C83DD7">
        <w:rPr>
          <w:rFonts w:asciiTheme="minorHAnsi" w:hAnsiTheme="minorHAnsi" w:cstheme="minorHAnsi"/>
          <w:color w:val="231F20"/>
          <w:lang w:val="en-IE"/>
        </w:rPr>
        <w:t>Class(es)_______________________________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4091"/>
        <w:gridCol w:w="621"/>
        <w:gridCol w:w="3478"/>
        <w:gridCol w:w="652"/>
      </w:tblGrid>
      <w:tr w:rsidR="00C83DD7" w:rsidRPr="00B6354C" w14:paraId="5500AF24" w14:textId="77777777" w:rsidTr="00057748">
        <w:trPr>
          <w:trHeight w:val="16"/>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FE593" w14:textId="3953E59A" w:rsidR="00C83DD7" w:rsidRPr="00C83DD7" w:rsidRDefault="00057748" w:rsidP="00057748">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Pr>
                <w:rFonts w:asciiTheme="minorHAnsi" w:hAnsiTheme="minorHAnsi" w:cstheme="minorHAnsi"/>
                <w:b/>
                <w:bCs/>
                <w:color w:val="231F20"/>
                <w:lang w:val="en-IE"/>
              </w:rPr>
              <w:t xml:space="preserve">4. </w:t>
            </w:r>
            <w:r w:rsidR="00C83DD7" w:rsidRPr="00C83DD7">
              <w:rPr>
                <w:rFonts w:asciiTheme="minorHAnsi" w:hAnsiTheme="minorHAnsi" w:cstheme="minorHAnsi"/>
                <w:b/>
                <w:bCs/>
                <w:color w:val="231F20"/>
                <w:lang w:val="en-IE"/>
              </w:rPr>
              <w:t xml:space="preserve">Source </w:t>
            </w:r>
            <w:r w:rsidR="00C83DD7" w:rsidRPr="00C83DD7">
              <w:rPr>
                <w:rFonts w:asciiTheme="minorHAnsi" w:hAnsiTheme="minorHAnsi" w:cstheme="minorHAnsi"/>
                <w:color w:val="231F20"/>
                <w:lang w:val="en-IE"/>
              </w:rPr>
              <w:t xml:space="preserve">of bullying concern/report </w:t>
            </w:r>
            <w:r w:rsidR="00C83DD7" w:rsidRPr="00C83DD7">
              <w:rPr>
                <w:rFonts w:asciiTheme="minorHAnsi" w:hAnsiTheme="minorHAnsi" w:cstheme="minorHAnsi"/>
                <w:color w:val="231F20"/>
                <w:sz w:val="18"/>
                <w:szCs w:val="18"/>
                <w:lang w:val="en-IE"/>
              </w:rPr>
              <w:t>(tick relevant box(es)*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6DA32"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D86EE" w14:textId="116A4625"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 xml:space="preserve">5. Location </w:t>
            </w:r>
            <w:r w:rsidRPr="00C83DD7">
              <w:rPr>
                <w:rFonts w:asciiTheme="minorHAnsi" w:hAnsiTheme="minorHAnsi" w:cstheme="minorHAnsi"/>
                <w:color w:val="231F20"/>
                <w:lang w:val="en-IE"/>
              </w:rPr>
              <w:t xml:space="preserve">of incidents </w:t>
            </w:r>
            <w:r w:rsidRPr="00C83DD7">
              <w:rPr>
                <w:rFonts w:asciiTheme="minorHAnsi" w:hAnsiTheme="minorHAnsi" w:cstheme="minorHAnsi"/>
                <w:color w:val="231F20"/>
                <w:sz w:val="18"/>
                <w:szCs w:val="18"/>
                <w:lang w:val="en-IE"/>
              </w:rPr>
              <w:t>(tick</w:t>
            </w:r>
            <w:r w:rsidR="00057748" w:rsidRPr="00057748">
              <w:rPr>
                <w:rFonts w:asciiTheme="minorHAnsi" w:hAnsiTheme="minorHAnsi" w:cstheme="minorHAnsi"/>
                <w:color w:val="231F20"/>
                <w:sz w:val="18"/>
                <w:szCs w:val="18"/>
                <w:lang w:val="en-IE"/>
              </w:rPr>
              <w:t xml:space="preserve"> </w:t>
            </w:r>
            <w:r w:rsidRPr="00C83DD7">
              <w:rPr>
                <w:rFonts w:asciiTheme="minorHAnsi" w:hAnsiTheme="minorHAnsi" w:cstheme="minorHAnsi"/>
                <w:color w:val="231F20"/>
                <w:sz w:val="18"/>
                <w:szCs w:val="18"/>
                <w:lang w:val="en-IE"/>
              </w:rPr>
              <w:t>relevant box(es)*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E3F56"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B6354C" w14:paraId="0012FC84" w14:textId="77777777" w:rsidTr="00057748">
        <w:trPr>
          <w:trHeight w:val="16"/>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BDD4F"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Pupil concerned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5E262"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ABCC5"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Yard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88C1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B6354C" w14:paraId="63142F8B" w14:textId="77777777" w:rsidTr="00057748">
        <w:trPr>
          <w:trHeight w:val="16"/>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E0EC5"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Other Pupil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98BF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B2F51"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Classroom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2ECD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B6354C" w14:paraId="6EE3D5D3" w14:textId="77777777" w:rsidTr="00057748">
        <w:trPr>
          <w:trHeight w:val="16"/>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0DFFC"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Parent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D7D0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204AD"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Corridor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5537"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B6354C" w14:paraId="529FCA50" w14:textId="77777777" w:rsidTr="00057748">
        <w:trPr>
          <w:trHeight w:val="16"/>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EFE5B"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Teacher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0C8E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B8E2"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Toilets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78B6"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B6354C" w14:paraId="2DB536E7" w14:textId="77777777" w:rsidTr="00057748">
        <w:trPr>
          <w:trHeight w:val="20"/>
        </w:trPr>
        <w:tc>
          <w:tcPr>
            <w:tcW w:w="4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143FD"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Other </w:t>
            </w:r>
          </w:p>
        </w:tc>
        <w:tc>
          <w:tcPr>
            <w:tcW w:w="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A3473"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3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AFD0F"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Other (specify) </w:t>
            </w:r>
          </w:p>
        </w:tc>
        <w:tc>
          <w:tcPr>
            <w:tcW w:w="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B2E20"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1C07F504"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p>
    <w:p w14:paraId="7D708780" w14:textId="77777777" w:rsidR="00C83DD7"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b/>
          <w:bCs/>
          <w:color w:val="231F20"/>
          <w:lang w:val="en-IE"/>
        </w:rPr>
      </w:pPr>
      <w:r w:rsidRPr="00C83DD7">
        <w:rPr>
          <w:rFonts w:asciiTheme="minorHAnsi" w:hAnsiTheme="minorHAnsi" w:cstheme="minorHAnsi"/>
          <w:b/>
          <w:bCs/>
          <w:color w:val="231F20"/>
          <w:lang w:val="en-IE"/>
        </w:rPr>
        <w:t>6. Initials of person(s) who reported the bullying concern and/or relationship to the pupil(s) </w:t>
      </w:r>
    </w:p>
    <w:p w14:paraId="339A6DAE" w14:textId="0C56EA8B" w:rsidR="00C83DD7"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 xml:space="preserve">______________________________________________________________________  </w:t>
      </w:r>
    </w:p>
    <w:p w14:paraId="784F5DA9" w14:textId="030D62F8"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7. Dates of when the bullying behaviour occurred  </w:t>
      </w:r>
    </w:p>
    <w:p w14:paraId="4615B2BD" w14:textId="4976CBB6" w:rsidR="00B6354C"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 xml:space="preserve">_________________________________________________________________________________  </w:t>
      </w:r>
    </w:p>
    <w:p w14:paraId="17C919FA" w14:textId="4030A7EF" w:rsidR="00C83DD7" w:rsidRPr="00C83DD7" w:rsidRDefault="00B6354C"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B6354C">
        <w:rPr>
          <w:rFonts w:asciiTheme="minorHAnsi" w:hAnsiTheme="minorHAnsi" w:cstheme="minorHAnsi"/>
          <w:b/>
          <w:bCs/>
          <w:color w:val="231F20"/>
          <w:lang w:val="en-IE"/>
        </w:rPr>
        <w:t>8</w:t>
      </w:r>
      <w:r w:rsidR="00C83DD7" w:rsidRPr="00C83DD7">
        <w:rPr>
          <w:rFonts w:asciiTheme="minorHAnsi" w:hAnsiTheme="minorHAnsi" w:cstheme="minorHAnsi"/>
          <w:b/>
          <w:bCs/>
          <w:color w:val="231F20"/>
          <w:lang w:val="en-IE"/>
        </w:rPr>
        <w:t>. Form of Bullying Behaviour (tick relevant box/boxes) See page 21  </w:t>
      </w:r>
    </w:p>
    <w:tbl>
      <w:tblPr>
        <w:tblW w:w="0" w:type="auto"/>
        <w:tblCellMar>
          <w:top w:w="15" w:type="dxa"/>
          <w:left w:w="15" w:type="dxa"/>
          <w:bottom w:w="15" w:type="dxa"/>
          <w:right w:w="15" w:type="dxa"/>
        </w:tblCellMar>
        <w:tblLook w:val="04A0" w:firstRow="1" w:lastRow="0" w:firstColumn="1" w:lastColumn="0" w:noHBand="0" w:noVBand="1"/>
      </w:tblPr>
      <w:tblGrid>
        <w:gridCol w:w="3392"/>
        <w:gridCol w:w="1031"/>
        <w:gridCol w:w="2995"/>
        <w:gridCol w:w="908"/>
      </w:tblGrid>
      <w:tr w:rsidR="00C83DD7" w:rsidRPr="00C83DD7" w14:paraId="768EA4EC" w14:textId="77777777" w:rsidTr="00C83DD7">
        <w:trPr>
          <w:trHeight w:val="49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64FC8"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Physical Bullying Behaviour </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7BD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E5B7E"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Exclusion Bullying Behaviour </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8C4B1"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08B0B5C9" w14:textId="77777777" w:rsidTr="00C83DD7">
        <w:trPr>
          <w:trHeight w:val="49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9DDC8"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Verbal Bullying Behaviour </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E18CC"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A2D77"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Relational Bullying Behaviour </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F0286"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5F50BA81" w14:textId="77777777" w:rsidTr="00C83DD7">
        <w:trPr>
          <w:trHeight w:val="49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A9118"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Written Bullying Behaviour </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D44F3"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AE23C"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Online Bullying Behaviour </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60E56"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00731223" w14:textId="77777777" w:rsidTr="00C83DD7">
        <w:trPr>
          <w:trHeight w:val="49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FC8B8"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Extortion </w:t>
            </w:r>
          </w:p>
        </w:tc>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41D39"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20082"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Other (specify) </w:t>
            </w:r>
          </w:p>
        </w:tc>
        <w:tc>
          <w:tcPr>
            <w:tcW w:w="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24CF"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08F42C18" w14:textId="77777777" w:rsidR="00B6354C" w:rsidRDefault="00B6354C" w:rsidP="00B6354C">
      <w:pPr>
        <w:pStyle w:val="BodyText"/>
        <w:tabs>
          <w:tab w:val="left" w:pos="6801"/>
          <w:tab w:val="left" w:pos="7014"/>
          <w:tab w:val="left" w:pos="7731"/>
          <w:tab w:val="left" w:pos="9967"/>
        </w:tabs>
        <w:spacing w:line="357" w:lineRule="auto"/>
        <w:ind w:right="135"/>
        <w:rPr>
          <w:b/>
          <w:bCs/>
          <w:color w:val="231F20"/>
          <w:lang w:val="en-IE"/>
        </w:rPr>
      </w:pPr>
    </w:p>
    <w:p w14:paraId="581F6A5A" w14:textId="30B0C7F7" w:rsidR="00C83DD7" w:rsidRPr="00C83DD7" w:rsidRDefault="00B6354C"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B6354C">
        <w:rPr>
          <w:rFonts w:asciiTheme="minorHAnsi" w:hAnsiTheme="minorHAnsi" w:cstheme="minorHAnsi"/>
          <w:b/>
          <w:bCs/>
          <w:color w:val="231F20"/>
          <w:lang w:val="en-IE"/>
        </w:rPr>
        <w:t>9</w:t>
      </w:r>
      <w:r w:rsidR="00C83DD7" w:rsidRPr="00C83DD7">
        <w:rPr>
          <w:rFonts w:asciiTheme="minorHAnsi" w:hAnsiTheme="minorHAnsi" w:cstheme="minorHAnsi"/>
          <w:b/>
          <w:bCs/>
          <w:color w:val="231F20"/>
          <w:lang w:val="en-IE"/>
        </w:rPr>
        <w:t>. Type of Bullying Behaviour (tick relevant box/boxes) </w:t>
      </w:r>
    </w:p>
    <w:tbl>
      <w:tblPr>
        <w:tblW w:w="0" w:type="auto"/>
        <w:tblCellMar>
          <w:top w:w="15" w:type="dxa"/>
          <w:left w:w="15" w:type="dxa"/>
          <w:bottom w:w="15" w:type="dxa"/>
          <w:right w:w="15" w:type="dxa"/>
        </w:tblCellMar>
        <w:tblLook w:val="04A0" w:firstRow="1" w:lastRow="0" w:firstColumn="1" w:lastColumn="0" w:noHBand="0" w:noVBand="1"/>
      </w:tblPr>
      <w:tblGrid>
        <w:gridCol w:w="3818"/>
        <w:gridCol w:w="567"/>
        <w:gridCol w:w="4961"/>
        <w:gridCol w:w="744"/>
      </w:tblGrid>
      <w:tr w:rsidR="00B6354C" w:rsidRPr="00B6354C" w14:paraId="1FE83DC6" w14:textId="77777777" w:rsidTr="00B6354C">
        <w:trPr>
          <w:trHeight w:val="748"/>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FDA68"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Disablist Bullying Behaviour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AE3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A0CB5" w14:textId="0372E399"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Homophobic/Transphobic</w:t>
            </w:r>
            <w:r w:rsidR="00B6354C" w:rsidRPr="00B6354C">
              <w:rPr>
                <w:rFonts w:asciiTheme="minorHAnsi" w:hAnsiTheme="minorHAnsi" w:cstheme="minorHAnsi"/>
                <w:color w:val="231F20"/>
                <w:lang w:val="en-IE"/>
              </w:rPr>
              <w:t xml:space="preserve"> </w:t>
            </w:r>
            <w:r w:rsidRPr="00C83DD7">
              <w:rPr>
                <w:rFonts w:asciiTheme="minorHAnsi" w:hAnsiTheme="minorHAnsi" w:cstheme="minorHAnsi"/>
                <w:color w:val="231F20"/>
                <w:lang w:val="en-IE"/>
              </w:rPr>
              <w:t>(LGBTQ+) Bullying Behaviour </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65358"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B6354C" w:rsidRPr="00B6354C" w14:paraId="6DB8D741" w14:textId="77777777" w:rsidTr="00B6354C">
        <w:trPr>
          <w:trHeight w:val="49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69080" w14:textId="0CD55491"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lastRenderedPageBreak/>
              <w:t>Exceptionally Bullying</w:t>
            </w:r>
            <w:r w:rsidR="00B6354C" w:rsidRPr="00B6354C">
              <w:rPr>
                <w:rFonts w:asciiTheme="minorHAnsi" w:hAnsiTheme="minorHAnsi" w:cstheme="minorHAnsi"/>
                <w:color w:val="231F20"/>
                <w:lang w:val="en-IE"/>
              </w:rPr>
              <w:t xml:space="preserve"> </w:t>
            </w:r>
            <w:r w:rsidRPr="00C83DD7">
              <w:rPr>
                <w:rFonts w:asciiTheme="minorHAnsi" w:hAnsiTheme="minorHAnsi" w:cstheme="minorHAnsi"/>
                <w:color w:val="231F20"/>
                <w:lang w:val="en-IE"/>
              </w:rPr>
              <w:t>Behaviour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2417C"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8FB87" w14:textId="78FC865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Physical Appearance</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65F7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B6354C" w:rsidRPr="00B6354C" w14:paraId="4F446578" w14:textId="77777777" w:rsidTr="00B6354C">
        <w:trPr>
          <w:trHeight w:val="49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6CAF4" w14:textId="14630ACF"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Gender Identity Bullying</w:t>
            </w:r>
            <w:r w:rsidRPr="00B6354C">
              <w:rPr>
                <w:rFonts w:asciiTheme="minorHAnsi" w:hAnsiTheme="minorHAnsi" w:cstheme="minorHAnsi"/>
                <w:color w:val="231F20"/>
                <w:lang w:val="en-IE"/>
              </w:rPr>
              <w:t xml:space="preserve"> </w:t>
            </w:r>
            <w:r w:rsidRPr="00C83DD7">
              <w:rPr>
                <w:rFonts w:asciiTheme="minorHAnsi" w:hAnsiTheme="minorHAnsi" w:cstheme="minorHAnsi"/>
                <w:color w:val="231F20"/>
                <w:lang w:val="en-IE"/>
              </w:rPr>
              <w:t>Behaviour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4D3AC"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94FF1"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Racist Bullying Behaviour </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C9DF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B6354C" w:rsidRPr="00B6354C" w14:paraId="2214E260" w14:textId="77777777" w:rsidTr="00B6354C">
        <w:trPr>
          <w:trHeight w:val="798"/>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57F8B"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Sexist Bullying Behaviour  </w:t>
            </w:r>
          </w:p>
          <w:p w14:paraId="1E2AADE5"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Sexual Harassment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DFF15"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FC11D"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Religious Identity Bullying Behaviour </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0525F"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B6354C" w:rsidRPr="00B6354C" w14:paraId="3966CECD" w14:textId="77777777" w:rsidTr="00B6354C">
        <w:trPr>
          <w:trHeight w:val="490"/>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4AE1"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Poverty Bullying Behaviour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E5096"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662D5"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color w:val="231F20"/>
                <w:lang w:val="en-IE"/>
              </w:rPr>
              <w:t>Other (specify) </w:t>
            </w:r>
          </w:p>
        </w:tc>
        <w:tc>
          <w:tcPr>
            <w:tcW w:w="7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A6523"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25C1F296" w14:textId="77777777" w:rsidR="00B6354C" w:rsidRPr="00B6354C" w:rsidRDefault="00B6354C" w:rsidP="00B6354C">
      <w:pPr>
        <w:pStyle w:val="BodyText"/>
        <w:tabs>
          <w:tab w:val="left" w:pos="6801"/>
          <w:tab w:val="left" w:pos="7014"/>
          <w:tab w:val="left" w:pos="7731"/>
          <w:tab w:val="left" w:pos="9967"/>
        </w:tabs>
        <w:spacing w:line="357" w:lineRule="auto"/>
        <w:ind w:right="135"/>
        <w:rPr>
          <w:rFonts w:asciiTheme="minorHAnsi" w:hAnsiTheme="minorHAnsi" w:cstheme="minorHAnsi"/>
          <w:b/>
          <w:bCs/>
          <w:color w:val="231F20"/>
          <w:lang w:val="en-IE"/>
        </w:rPr>
      </w:pPr>
    </w:p>
    <w:p w14:paraId="7111E174" w14:textId="01BC096B"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8. Brief Description of bullying behaviour and its impact  </w:t>
      </w:r>
    </w:p>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C83DD7" w:rsidRPr="00C83DD7" w14:paraId="511581DF" w14:textId="77777777" w:rsidTr="00B6354C">
        <w:trPr>
          <w:trHeight w:val="2056"/>
        </w:trPr>
        <w:tc>
          <w:tcPr>
            <w:tcW w:w="10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320FE"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6E59FC87" w14:textId="77777777" w:rsidR="00B6354C" w:rsidRPr="00B6354C" w:rsidRDefault="00B6354C" w:rsidP="00B6354C">
      <w:pPr>
        <w:pStyle w:val="BodyText"/>
        <w:tabs>
          <w:tab w:val="left" w:pos="6801"/>
          <w:tab w:val="left" w:pos="7014"/>
          <w:tab w:val="left" w:pos="7731"/>
          <w:tab w:val="left" w:pos="9967"/>
        </w:tabs>
        <w:spacing w:line="357" w:lineRule="auto"/>
        <w:ind w:right="135"/>
        <w:rPr>
          <w:rFonts w:asciiTheme="minorHAnsi" w:hAnsiTheme="minorHAnsi" w:cstheme="minorHAnsi"/>
          <w:b/>
          <w:bCs/>
          <w:color w:val="231F20"/>
          <w:lang w:val="en-IE"/>
        </w:rPr>
      </w:pPr>
    </w:p>
    <w:p w14:paraId="2116E6AC" w14:textId="484A8841"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9. Views of pupil(s) and parent(s) regarding the actions to be taken  </w:t>
      </w:r>
    </w:p>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C83DD7" w:rsidRPr="00C83DD7" w14:paraId="2E7F30C9" w14:textId="77777777" w:rsidTr="00B6354C">
        <w:trPr>
          <w:trHeight w:val="1854"/>
        </w:trPr>
        <w:tc>
          <w:tcPr>
            <w:tcW w:w="10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C1FDE"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607F5E2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bl>
      <w:tblPr>
        <w:tblW w:w="10099" w:type="dxa"/>
        <w:tblCellMar>
          <w:top w:w="15" w:type="dxa"/>
          <w:left w:w="15" w:type="dxa"/>
          <w:bottom w:w="15" w:type="dxa"/>
          <w:right w:w="15" w:type="dxa"/>
        </w:tblCellMar>
        <w:tblLook w:val="04A0" w:firstRow="1" w:lastRow="0" w:firstColumn="1" w:lastColumn="0" w:noHBand="0" w:noVBand="1"/>
      </w:tblPr>
      <w:tblGrid>
        <w:gridCol w:w="7654"/>
        <w:gridCol w:w="2445"/>
      </w:tblGrid>
      <w:tr w:rsidR="00C83DD7" w:rsidRPr="00C83DD7" w14:paraId="28495AE7" w14:textId="77777777" w:rsidTr="00B6354C">
        <w:trPr>
          <w:trHeight w:val="312"/>
        </w:trPr>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B8417" w14:textId="754BC2A3"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10. Date of review with pupil(s) and parent(s) (within 20 days)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7273F"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272BAFA5" w14:textId="77777777" w:rsidTr="00B6354C">
        <w:trPr>
          <w:trHeight w:val="211"/>
        </w:trPr>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1208B"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11. Has bullying behaviour ceased?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A390D"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69D0C3E5" w14:textId="77777777" w:rsidTr="00B6354C">
        <w:trPr>
          <w:trHeight w:val="308"/>
        </w:trPr>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1399" w14:textId="77777777"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12. Views of pupil(s) and parents in relation to this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2B970"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27CDD41D" w14:textId="77777777" w:rsidTr="00B6354C">
        <w:trPr>
          <w:trHeight w:val="454"/>
        </w:trPr>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8099A" w14:textId="4EB2CEE0"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13. If bullying behaviour has not ceased, set an </w:t>
            </w:r>
            <w:r w:rsidR="00B6354C" w:rsidRPr="00B6354C">
              <w:rPr>
                <w:rFonts w:asciiTheme="minorHAnsi" w:hAnsiTheme="minorHAnsi" w:cstheme="minorHAnsi"/>
                <w:b/>
                <w:bCs/>
                <w:color w:val="231F20"/>
                <w:lang w:val="en-IE"/>
              </w:rPr>
              <w:t>a</w:t>
            </w:r>
            <w:r w:rsidRPr="00C83DD7">
              <w:rPr>
                <w:rFonts w:asciiTheme="minorHAnsi" w:hAnsiTheme="minorHAnsi" w:cstheme="minorHAnsi"/>
                <w:b/>
                <w:bCs/>
                <w:color w:val="231F20"/>
                <w:lang w:val="en-IE"/>
              </w:rPr>
              <w:t>greed timeframe to meet again and</w:t>
            </w:r>
            <w:r w:rsidR="00B6354C" w:rsidRPr="00B6354C">
              <w:rPr>
                <w:rFonts w:asciiTheme="minorHAnsi" w:hAnsiTheme="minorHAnsi" w:cstheme="minorHAnsi"/>
                <w:b/>
                <w:bCs/>
                <w:color w:val="231F20"/>
                <w:lang w:val="en-IE"/>
              </w:rPr>
              <w:t xml:space="preserve"> </w:t>
            </w:r>
            <w:r w:rsidRPr="00C83DD7">
              <w:rPr>
                <w:rFonts w:asciiTheme="minorHAnsi" w:hAnsiTheme="minorHAnsi" w:cstheme="minorHAnsi"/>
                <w:b/>
                <w:bCs/>
                <w:color w:val="231F20"/>
                <w:lang w:val="en-IE"/>
              </w:rPr>
              <w:t>review strategies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51184"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r w:rsidR="00C83DD7" w:rsidRPr="00C83DD7" w14:paraId="463C1BF6" w14:textId="77777777" w:rsidTr="00B6354C">
        <w:trPr>
          <w:trHeight w:val="484"/>
        </w:trPr>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F2A3D" w14:textId="79396910"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14. Engagement with external services or supports (if any)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4277F" w14:textId="77777777" w:rsidR="00C83DD7" w:rsidRPr="00C83DD7" w:rsidRDefault="00C83DD7" w:rsidP="00B6354C">
            <w:pPr>
              <w:pStyle w:val="BodyText"/>
              <w:tabs>
                <w:tab w:val="left" w:pos="6801"/>
                <w:tab w:val="left" w:pos="7014"/>
                <w:tab w:val="left" w:pos="7731"/>
                <w:tab w:val="left" w:pos="9967"/>
              </w:tabs>
              <w:spacing w:line="357" w:lineRule="auto"/>
              <w:ind w:left="1254" w:right="135"/>
              <w:rPr>
                <w:rFonts w:asciiTheme="minorHAnsi" w:hAnsiTheme="minorHAnsi" w:cstheme="minorHAnsi"/>
                <w:color w:val="231F20"/>
                <w:lang w:val="en-IE"/>
              </w:rPr>
            </w:pPr>
          </w:p>
        </w:tc>
      </w:tr>
    </w:tbl>
    <w:p w14:paraId="2ACA11BA" w14:textId="77777777" w:rsidR="00057748" w:rsidRDefault="00057748" w:rsidP="00B6354C">
      <w:pPr>
        <w:pStyle w:val="BodyText"/>
        <w:tabs>
          <w:tab w:val="left" w:pos="6801"/>
          <w:tab w:val="left" w:pos="7014"/>
          <w:tab w:val="left" w:pos="7731"/>
          <w:tab w:val="left" w:pos="9967"/>
        </w:tabs>
        <w:spacing w:line="357" w:lineRule="auto"/>
        <w:ind w:right="135"/>
        <w:rPr>
          <w:rFonts w:asciiTheme="minorHAnsi" w:hAnsiTheme="minorHAnsi" w:cstheme="minorHAnsi"/>
          <w:i/>
          <w:iCs/>
          <w:color w:val="231F20"/>
          <w:lang w:val="en-IE"/>
        </w:rPr>
      </w:pPr>
    </w:p>
    <w:p w14:paraId="77874EA4" w14:textId="7AF88317" w:rsidR="00B6354C"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i/>
          <w:iCs/>
          <w:color w:val="231F20"/>
          <w:lang w:val="en-IE"/>
        </w:rPr>
      </w:pPr>
      <w:r w:rsidRPr="00C83DD7">
        <w:rPr>
          <w:rFonts w:asciiTheme="minorHAnsi" w:hAnsiTheme="minorHAnsi" w:cstheme="minorHAnsi"/>
          <w:i/>
          <w:iCs/>
          <w:color w:val="231F20"/>
          <w:lang w:val="en-IE"/>
        </w:rPr>
        <w:t xml:space="preserve">If bullying behaviour continues beyond the review timeframes, the school’s Code of Behaviour is to be used. </w:t>
      </w:r>
    </w:p>
    <w:p w14:paraId="568D7819" w14:textId="1CE0DADF" w:rsidR="00B6354C" w:rsidRPr="00B6354C"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 xml:space="preserve">Signed </w:t>
      </w:r>
      <w:r w:rsidRPr="00C83DD7">
        <w:rPr>
          <w:rFonts w:asciiTheme="minorHAnsi" w:hAnsiTheme="minorHAnsi" w:cstheme="minorHAnsi"/>
          <w:color w:val="231F20"/>
          <w:lang w:val="en-IE"/>
        </w:rPr>
        <w:t>______________________________ (Relevant Teacher)  </w:t>
      </w:r>
    </w:p>
    <w:p w14:paraId="1D29750A" w14:textId="66188AB0" w:rsidR="00C83DD7" w:rsidRPr="00C83DD7" w:rsidRDefault="00C83DD7" w:rsidP="00B6354C">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Date</w:t>
      </w:r>
      <w:r w:rsidRPr="00C83DD7">
        <w:rPr>
          <w:rFonts w:asciiTheme="minorHAnsi" w:hAnsiTheme="minorHAnsi" w:cstheme="minorHAnsi"/>
          <w:color w:val="231F20"/>
          <w:lang w:val="en-IE"/>
        </w:rPr>
        <w:t xml:space="preserve"> ______________________________  </w:t>
      </w:r>
    </w:p>
    <w:p w14:paraId="289BB2AC" w14:textId="2516D687" w:rsidR="00C83DD7" w:rsidRPr="00057748" w:rsidRDefault="00C83DD7" w:rsidP="00057748">
      <w:pPr>
        <w:pStyle w:val="BodyText"/>
        <w:tabs>
          <w:tab w:val="left" w:pos="6801"/>
          <w:tab w:val="left" w:pos="7014"/>
          <w:tab w:val="left" w:pos="7731"/>
          <w:tab w:val="left" w:pos="9967"/>
        </w:tabs>
        <w:spacing w:line="357" w:lineRule="auto"/>
        <w:ind w:right="135"/>
        <w:rPr>
          <w:rFonts w:asciiTheme="minorHAnsi" w:hAnsiTheme="minorHAnsi" w:cstheme="minorHAnsi"/>
          <w:color w:val="231F20"/>
          <w:lang w:val="en-IE"/>
        </w:rPr>
      </w:pPr>
      <w:r w:rsidRPr="00C83DD7">
        <w:rPr>
          <w:rFonts w:asciiTheme="minorHAnsi" w:hAnsiTheme="minorHAnsi" w:cstheme="minorHAnsi"/>
          <w:b/>
          <w:bCs/>
          <w:color w:val="231F20"/>
          <w:lang w:val="en-IE"/>
        </w:rPr>
        <w:t>Date submitted to Principal/Deputy Principal</w:t>
      </w:r>
      <w:r w:rsidRPr="00C83DD7">
        <w:rPr>
          <w:rFonts w:asciiTheme="minorHAnsi" w:hAnsiTheme="minorHAnsi" w:cstheme="minorHAnsi"/>
          <w:color w:val="231F20"/>
          <w:lang w:val="en-IE"/>
        </w:rPr>
        <w:t xml:space="preserve"> _______________________ </w:t>
      </w:r>
    </w:p>
    <w:sectPr w:rsidR="00C83DD7" w:rsidRPr="00057748">
      <w:pgSz w:w="11910" w:h="16840"/>
      <w:pgMar w:top="260" w:right="900" w:bottom="1300" w:left="900" w:header="0" w:footer="11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BB566" w14:textId="77777777" w:rsidR="000776C1" w:rsidRDefault="000776C1">
      <w:r>
        <w:separator/>
      </w:r>
    </w:p>
  </w:endnote>
  <w:endnote w:type="continuationSeparator" w:id="0">
    <w:p w14:paraId="5FEF4D30" w14:textId="77777777" w:rsidR="000776C1" w:rsidRDefault="0007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C51A" w14:textId="77777777" w:rsidR="002A5407" w:rsidRDefault="002A540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B23A28B" wp14:editId="311F87F6">
              <wp:simplePos x="0" y="0"/>
              <wp:positionH relativeFrom="page">
                <wp:posOffset>5831992</wp:posOffset>
              </wp:positionH>
              <wp:positionV relativeFrom="page">
                <wp:posOffset>9866198</wp:posOffset>
              </wp:positionV>
              <wp:extent cx="360045" cy="1270"/>
              <wp:effectExtent l="0" t="0" r="0" b="0"/>
              <wp:wrapNone/>
              <wp:docPr id="131798316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03F103E0" id="Graphic 3" o:spid="_x0000_s1026" style="position:absolute;margin-left:459.2pt;margin-top:776.85pt;width:28.3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1AFBD90" wp14:editId="6E0804F1">
              <wp:simplePos x="0" y="0"/>
              <wp:positionH relativeFrom="page">
                <wp:posOffset>6087600</wp:posOffset>
              </wp:positionH>
              <wp:positionV relativeFrom="page">
                <wp:posOffset>9879499</wp:posOffset>
              </wp:positionV>
              <wp:extent cx="155575" cy="162560"/>
              <wp:effectExtent l="0" t="0" r="0" b="0"/>
              <wp:wrapNone/>
              <wp:docPr id="94945776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69198EE2" w14:textId="77777777" w:rsidR="002A5407" w:rsidRDefault="002A5407">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1AFBD90" id="_x0000_t202" coordsize="21600,21600" o:spt="202" path="m,l,21600r21600,l21600,xe">
              <v:stroke joinstyle="miter"/>
              <v:path gradientshapeok="t" o:connecttype="rect"/>
            </v:shapetype>
            <v:shape id="Textbox 4" o:spid="_x0000_s1026" type="#_x0000_t202" style="position:absolute;margin-left:479.35pt;margin-top:777.9pt;width:12.25pt;height:12.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" filled="f" stroked="f">
              <v:textbox inset="0,0,0,0">
                <w:txbxContent>
                  <w:p w14:paraId="69198EE2" w14:textId="77777777" w:rsidR="002A5407" w:rsidRDefault="002A5407">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E5F7" w14:textId="77777777" w:rsidR="002A5407" w:rsidRDefault="002A540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996D60D" wp14:editId="4A9E6CE4">
              <wp:simplePos x="0" y="0"/>
              <wp:positionH relativeFrom="page">
                <wp:posOffset>1368005</wp:posOffset>
              </wp:positionH>
              <wp:positionV relativeFrom="page">
                <wp:posOffset>9866198</wp:posOffset>
              </wp:positionV>
              <wp:extent cx="360045" cy="1270"/>
              <wp:effectExtent l="0" t="0" r="0" b="0"/>
              <wp:wrapNone/>
              <wp:docPr id="171559417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5179E9EA" id="Graphic 1" o:spid="_x0000_s1026" style="position:absolute;margin-left:107.7pt;margin-top:776.85pt;width:28.3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AC43B33" wp14:editId="151FDB3D">
              <wp:simplePos x="0" y="0"/>
              <wp:positionH relativeFrom="page">
                <wp:posOffset>1329899</wp:posOffset>
              </wp:positionH>
              <wp:positionV relativeFrom="page">
                <wp:posOffset>9879499</wp:posOffset>
              </wp:positionV>
              <wp:extent cx="155575" cy="162560"/>
              <wp:effectExtent l="0" t="0" r="0" b="0"/>
              <wp:wrapNone/>
              <wp:docPr id="109968887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44B28444" w14:textId="77777777" w:rsidR="002A5407" w:rsidRDefault="002A5407">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3AC43B33" id="_x0000_t202" coordsize="21600,21600" o:spt="202" path="m,l,21600r21600,l21600,xe">
              <v:stroke joinstyle="miter"/>
              <v:path gradientshapeok="t" o:connecttype="rect"/>
            </v:shapetype>
            <v:shape id="Textbox 2" o:spid="_x0000_s1027" type="#_x0000_t202" style="position:absolute;margin-left:104.7pt;margin-top:777.9pt;width:12.25pt;height:12.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" filled="f" stroked="f">
              <v:textbox inset="0,0,0,0">
                <w:txbxContent>
                  <w:p w14:paraId="44B28444" w14:textId="77777777" w:rsidR="002A5407" w:rsidRDefault="002A5407">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97FA" w14:textId="77777777" w:rsidR="00AA70D5" w:rsidRDefault="00382671">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0E73B1F7" wp14:editId="077EFDEA">
              <wp:simplePos x="0" y="0"/>
              <wp:positionH relativeFrom="page">
                <wp:posOffset>5831992</wp:posOffset>
              </wp:positionH>
              <wp:positionV relativeFrom="page">
                <wp:posOffset>9866198</wp:posOffset>
              </wp:positionV>
              <wp:extent cx="3600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60006"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36A31EB3" id="Graphic 3" o:spid="_x0000_s1026" style="position:absolute;margin-left:459.2pt;margin-top:776.85pt;width:28.35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" path="m,l360006,e" filled="f" strokecolor="#005951" strokeweight=".4pt">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DDFC1CA" wp14:editId="7C1A3CAB">
              <wp:simplePos x="0" y="0"/>
              <wp:positionH relativeFrom="page">
                <wp:posOffset>6087600</wp:posOffset>
              </wp:positionH>
              <wp:positionV relativeFrom="page">
                <wp:posOffset>9879499</wp:posOffset>
              </wp:positionV>
              <wp:extent cx="155575" cy="1625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DDFC1CA" id="_x0000_t202" coordsize="21600,21600" o:spt="202" path="m,l,21600r21600,l21600,xe">
              <v:stroke joinstyle="miter"/>
              <v:path gradientshapeok="t" o:connecttype="rect"/>
            </v:shapetype>
            <v:shape id="_x0000_s1028" type="#_x0000_t202" style="position:absolute;margin-left:479.35pt;margin-top:777.9pt;width:12.25pt;height:12.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" filled="f" stroked="f">
              <v:textbox inset="0,0,0,0">
                <w:txbxContent>
                  <w:p w14:paraId="1EC79099"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2</w:t>
                    </w:r>
                    <w:r>
                      <w:rPr>
                        <w:rFonts w:ascii="Lato"/>
                        <w:color w:val="005951"/>
                        <w:spacing w:val="-10"/>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93A5" w14:textId="77777777" w:rsidR="00AA70D5" w:rsidRDefault="00382671">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1596679B" wp14:editId="461165F9">
              <wp:simplePos x="0" y="0"/>
              <wp:positionH relativeFrom="page">
                <wp:posOffset>1368005</wp:posOffset>
              </wp:positionH>
              <wp:positionV relativeFrom="page">
                <wp:posOffset>9866198</wp:posOffset>
              </wp:positionV>
              <wp:extent cx="3600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994" y="0"/>
                            </a:lnTo>
                          </a:path>
                        </a:pathLst>
                      </a:custGeom>
                      <a:ln w="5080">
                        <a:solidFill>
                          <a:srgbClr val="005951"/>
                        </a:solidFill>
                        <a:prstDash val="solid"/>
                      </a:ln>
                    </wps:spPr>
                    <wps:bodyPr wrap="square" lIns="0" tIns="0" rIns="0" bIns="0" rtlCol="0">
                      <a:prstTxWarp prst="textNoShape">
                        <a:avLst/>
                      </a:prstTxWarp>
                      <a:noAutofit/>
                    </wps:bodyPr>
                  </wps:wsp>
                </a:graphicData>
              </a:graphic>
            </wp:anchor>
          </w:drawing>
        </mc:Choice>
        <mc:Fallback>
          <w:pict>
            <v:shape w14:anchorId="05AD7565" id="Graphic 1" o:spid="_x0000_s1026" style="position:absolute;margin-left:107.7pt;margin-top:776.85pt;width:28.3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360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" path="m,l359994,e" filled="f" strokecolor="#005951" strokeweight=".4pt">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481D1EF" wp14:editId="235F7473">
              <wp:simplePos x="0" y="0"/>
              <wp:positionH relativeFrom="page">
                <wp:posOffset>1329899</wp:posOffset>
              </wp:positionH>
              <wp:positionV relativeFrom="page">
                <wp:posOffset>9879499</wp:posOffset>
              </wp:positionV>
              <wp:extent cx="155575" cy="162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2560"/>
                      </a:xfrm>
                      <a:prstGeom prst="rect">
                        <a:avLst/>
                      </a:prstGeom>
                    </wps:spPr>
                    <wps:txbx>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wps:txbx>
                    <wps:bodyPr wrap="square" lIns="0" tIns="0" rIns="0" bIns="0" rtlCol="0">
                      <a:noAutofit/>
                    </wps:bodyPr>
                  </wps:wsp>
                </a:graphicData>
              </a:graphic>
            </wp:anchor>
          </w:drawing>
        </mc:Choice>
        <mc:Fallback>
          <w:pict>
            <v:shapetype w14:anchorId="2481D1EF" id="_x0000_t202" coordsize="21600,21600" o:spt="202" path="m,l,21600r21600,l21600,xe">
              <v:stroke joinstyle="miter"/>
              <v:path gradientshapeok="t" o:connecttype="rect"/>
            </v:shapetype>
            <v:shape id="_x0000_s1029" type="#_x0000_t202" style="position:absolute;margin-left:104.7pt;margin-top:777.9pt;width:12.25pt;height:12.8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" filled="f" stroked="f">
              <v:textbox inset="0,0,0,0">
                <w:txbxContent>
                  <w:p w14:paraId="36798024" w14:textId="77777777" w:rsidR="00AA70D5" w:rsidRDefault="00382671">
                    <w:pPr>
                      <w:spacing w:before="20"/>
                      <w:ind w:left="60"/>
                      <w:rPr>
                        <w:rFonts w:ascii="Lato"/>
                        <w:sz w:val="18"/>
                      </w:rPr>
                    </w:pPr>
                    <w:r>
                      <w:rPr>
                        <w:rFonts w:ascii="Lato"/>
                        <w:color w:val="005951"/>
                        <w:spacing w:val="-10"/>
                        <w:sz w:val="18"/>
                      </w:rPr>
                      <w:fldChar w:fldCharType="begin"/>
                    </w:r>
                    <w:r>
                      <w:rPr>
                        <w:rFonts w:ascii="Lato"/>
                        <w:color w:val="005951"/>
                        <w:spacing w:val="-10"/>
                        <w:sz w:val="18"/>
                      </w:rPr>
                      <w:instrText xml:space="preserve"> PAGE </w:instrText>
                    </w:r>
                    <w:r>
                      <w:rPr>
                        <w:rFonts w:ascii="Lato"/>
                        <w:color w:val="005951"/>
                        <w:spacing w:val="-10"/>
                        <w:sz w:val="18"/>
                      </w:rPr>
                      <w:fldChar w:fldCharType="separate"/>
                    </w:r>
                    <w:r>
                      <w:rPr>
                        <w:rFonts w:ascii="Lato"/>
                        <w:color w:val="005951"/>
                        <w:spacing w:val="-10"/>
                        <w:sz w:val="18"/>
                      </w:rPr>
                      <w:t>1</w:t>
                    </w:r>
                    <w:r>
                      <w:rPr>
                        <w:rFonts w:ascii="Lato"/>
                        <w:color w:val="005951"/>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A0A4" w14:textId="77777777" w:rsidR="000776C1" w:rsidRDefault="000776C1">
      <w:r>
        <w:separator/>
      </w:r>
    </w:p>
  </w:footnote>
  <w:footnote w:type="continuationSeparator" w:id="0">
    <w:p w14:paraId="1EFC7D30" w14:textId="77777777" w:rsidR="000776C1" w:rsidRDefault="0007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63D"/>
    <w:multiLevelType w:val="hybridMultilevel"/>
    <w:tmpl w:val="E87C80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732820"/>
    <w:multiLevelType w:val="hybridMultilevel"/>
    <w:tmpl w:val="382C6982"/>
    <w:lvl w:ilvl="0" w:tplc="18090003">
      <w:start w:val="1"/>
      <w:numFmt w:val="bullet"/>
      <w:lvlText w:val="o"/>
      <w:lvlJc w:val="left"/>
      <w:pPr>
        <w:ind w:left="794" w:hanging="360"/>
      </w:pPr>
      <w:rPr>
        <w:rFonts w:ascii="Courier New" w:hAnsi="Courier New" w:cs="Courier New"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2" w15:restartNumberingAfterBreak="0">
    <w:nsid w:val="1AE33A54"/>
    <w:multiLevelType w:val="hybridMultilevel"/>
    <w:tmpl w:val="EDC89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6D476E"/>
    <w:multiLevelType w:val="hybridMultilevel"/>
    <w:tmpl w:val="6492ADE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F332EA"/>
    <w:multiLevelType w:val="hybridMultilevel"/>
    <w:tmpl w:val="4EBCDB72"/>
    <w:lvl w:ilvl="0" w:tplc="1098E0F2">
      <w:start w:val="1"/>
      <w:numFmt w:val="decimal"/>
      <w:lvlText w:val="%1."/>
      <w:lvlJc w:val="left"/>
      <w:pPr>
        <w:ind w:left="434" w:hanging="360"/>
      </w:pPr>
      <w:rPr>
        <w:rFonts w:hint="default"/>
      </w:rPr>
    </w:lvl>
    <w:lvl w:ilvl="1" w:tplc="18090019" w:tentative="1">
      <w:start w:val="1"/>
      <w:numFmt w:val="lowerLetter"/>
      <w:lvlText w:val="%2."/>
      <w:lvlJc w:val="left"/>
      <w:pPr>
        <w:ind w:left="1154" w:hanging="360"/>
      </w:pPr>
    </w:lvl>
    <w:lvl w:ilvl="2" w:tplc="1809001B" w:tentative="1">
      <w:start w:val="1"/>
      <w:numFmt w:val="lowerRoman"/>
      <w:lvlText w:val="%3."/>
      <w:lvlJc w:val="right"/>
      <w:pPr>
        <w:ind w:left="1874" w:hanging="180"/>
      </w:pPr>
    </w:lvl>
    <w:lvl w:ilvl="3" w:tplc="1809000F" w:tentative="1">
      <w:start w:val="1"/>
      <w:numFmt w:val="decimal"/>
      <w:lvlText w:val="%4."/>
      <w:lvlJc w:val="left"/>
      <w:pPr>
        <w:ind w:left="2594" w:hanging="360"/>
      </w:pPr>
    </w:lvl>
    <w:lvl w:ilvl="4" w:tplc="18090019" w:tentative="1">
      <w:start w:val="1"/>
      <w:numFmt w:val="lowerLetter"/>
      <w:lvlText w:val="%5."/>
      <w:lvlJc w:val="left"/>
      <w:pPr>
        <w:ind w:left="3314" w:hanging="360"/>
      </w:pPr>
    </w:lvl>
    <w:lvl w:ilvl="5" w:tplc="1809001B" w:tentative="1">
      <w:start w:val="1"/>
      <w:numFmt w:val="lowerRoman"/>
      <w:lvlText w:val="%6."/>
      <w:lvlJc w:val="right"/>
      <w:pPr>
        <w:ind w:left="4034" w:hanging="180"/>
      </w:pPr>
    </w:lvl>
    <w:lvl w:ilvl="6" w:tplc="1809000F" w:tentative="1">
      <w:start w:val="1"/>
      <w:numFmt w:val="decimal"/>
      <w:lvlText w:val="%7."/>
      <w:lvlJc w:val="left"/>
      <w:pPr>
        <w:ind w:left="4754" w:hanging="360"/>
      </w:pPr>
    </w:lvl>
    <w:lvl w:ilvl="7" w:tplc="18090019" w:tentative="1">
      <w:start w:val="1"/>
      <w:numFmt w:val="lowerLetter"/>
      <w:lvlText w:val="%8."/>
      <w:lvlJc w:val="left"/>
      <w:pPr>
        <w:ind w:left="5474" w:hanging="360"/>
      </w:pPr>
    </w:lvl>
    <w:lvl w:ilvl="8" w:tplc="1809001B" w:tentative="1">
      <w:start w:val="1"/>
      <w:numFmt w:val="lowerRoman"/>
      <w:lvlText w:val="%9."/>
      <w:lvlJc w:val="right"/>
      <w:pPr>
        <w:ind w:left="6194" w:hanging="180"/>
      </w:pPr>
    </w:lvl>
  </w:abstractNum>
  <w:abstractNum w:abstractNumId="5" w15:restartNumberingAfterBreak="0">
    <w:nsid w:val="36576803"/>
    <w:multiLevelType w:val="hybridMultilevel"/>
    <w:tmpl w:val="460217FA"/>
    <w:lvl w:ilvl="0" w:tplc="18090003">
      <w:start w:val="1"/>
      <w:numFmt w:val="bullet"/>
      <w:lvlText w:val="o"/>
      <w:lvlJc w:val="left"/>
      <w:pPr>
        <w:ind w:left="794" w:hanging="360"/>
      </w:pPr>
      <w:rPr>
        <w:rFonts w:ascii="Courier New" w:hAnsi="Courier New" w:cs="Courier New" w:hint="default"/>
      </w:rPr>
    </w:lvl>
    <w:lvl w:ilvl="1" w:tplc="18090003" w:tentative="1">
      <w:start w:val="1"/>
      <w:numFmt w:val="bullet"/>
      <w:lvlText w:val="o"/>
      <w:lvlJc w:val="left"/>
      <w:pPr>
        <w:ind w:left="1514" w:hanging="360"/>
      </w:pPr>
      <w:rPr>
        <w:rFonts w:ascii="Courier New" w:hAnsi="Courier New" w:cs="Courier New" w:hint="default"/>
      </w:rPr>
    </w:lvl>
    <w:lvl w:ilvl="2" w:tplc="18090005" w:tentative="1">
      <w:start w:val="1"/>
      <w:numFmt w:val="bullet"/>
      <w:lvlText w:val=""/>
      <w:lvlJc w:val="left"/>
      <w:pPr>
        <w:ind w:left="2234" w:hanging="360"/>
      </w:pPr>
      <w:rPr>
        <w:rFonts w:ascii="Wingdings" w:hAnsi="Wingdings" w:hint="default"/>
      </w:rPr>
    </w:lvl>
    <w:lvl w:ilvl="3" w:tplc="18090001" w:tentative="1">
      <w:start w:val="1"/>
      <w:numFmt w:val="bullet"/>
      <w:lvlText w:val=""/>
      <w:lvlJc w:val="left"/>
      <w:pPr>
        <w:ind w:left="2954" w:hanging="360"/>
      </w:pPr>
      <w:rPr>
        <w:rFonts w:ascii="Symbol" w:hAnsi="Symbol" w:hint="default"/>
      </w:rPr>
    </w:lvl>
    <w:lvl w:ilvl="4" w:tplc="18090003" w:tentative="1">
      <w:start w:val="1"/>
      <w:numFmt w:val="bullet"/>
      <w:lvlText w:val="o"/>
      <w:lvlJc w:val="left"/>
      <w:pPr>
        <w:ind w:left="3674" w:hanging="360"/>
      </w:pPr>
      <w:rPr>
        <w:rFonts w:ascii="Courier New" w:hAnsi="Courier New" w:cs="Courier New" w:hint="default"/>
      </w:rPr>
    </w:lvl>
    <w:lvl w:ilvl="5" w:tplc="18090005" w:tentative="1">
      <w:start w:val="1"/>
      <w:numFmt w:val="bullet"/>
      <w:lvlText w:val=""/>
      <w:lvlJc w:val="left"/>
      <w:pPr>
        <w:ind w:left="4394" w:hanging="360"/>
      </w:pPr>
      <w:rPr>
        <w:rFonts w:ascii="Wingdings" w:hAnsi="Wingdings" w:hint="default"/>
      </w:rPr>
    </w:lvl>
    <w:lvl w:ilvl="6" w:tplc="18090001" w:tentative="1">
      <w:start w:val="1"/>
      <w:numFmt w:val="bullet"/>
      <w:lvlText w:val=""/>
      <w:lvlJc w:val="left"/>
      <w:pPr>
        <w:ind w:left="5114" w:hanging="360"/>
      </w:pPr>
      <w:rPr>
        <w:rFonts w:ascii="Symbol" w:hAnsi="Symbol" w:hint="default"/>
      </w:rPr>
    </w:lvl>
    <w:lvl w:ilvl="7" w:tplc="18090003" w:tentative="1">
      <w:start w:val="1"/>
      <w:numFmt w:val="bullet"/>
      <w:lvlText w:val="o"/>
      <w:lvlJc w:val="left"/>
      <w:pPr>
        <w:ind w:left="5834" w:hanging="360"/>
      </w:pPr>
      <w:rPr>
        <w:rFonts w:ascii="Courier New" w:hAnsi="Courier New" w:cs="Courier New" w:hint="default"/>
      </w:rPr>
    </w:lvl>
    <w:lvl w:ilvl="8" w:tplc="18090005" w:tentative="1">
      <w:start w:val="1"/>
      <w:numFmt w:val="bullet"/>
      <w:lvlText w:val=""/>
      <w:lvlJc w:val="left"/>
      <w:pPr>
        <w:ind w:left="6554" w:hanging="360"/>
      </w:pPr>
      <w:rPr>
        <w:rFonts w:ascii="Wingdings" w:hAnsi="Wingdings" w:hint="default"/>
      </w:rPr>
    </w:lvl>
  </w:abstractNum>
  <w:abstractNum w:abstractNumId="6" w15:restartNumberingAfterBreak="0">
    <w:nsid w:val="3F4616A0"/>
    <w:multiLevelType w:val="hybridMultilevel"/>
    <w:tmpl w:val="26029140"/>
    <w:lvl w:ilvl="0" w:tplc="1A74301C">
      <w:start w:val="1"/>
      <w:numFmt w:val="decimal"/>
      <w:lvlText w:val="%1."/>
      <w:lvlJc w:val="left"/>
      <w:pPr>
        <w:ind w:left="434" w:hanging="360"/>
      </w:pPr>
      <w:rPr>
        <w:rFonts w:hint="default"/>
      </w:rPr>
    </w:lvl>
    <w:lvl w:ilvl="1" w:tplc="18090019" w:tentative="1">
      <w:start w:val="1"/>
      <w:numFmt w:val="lowerLetter"/>
      <w:lvlText w:val="%2."/>
      <w:lvlJc w:val="left"/>
      <w:pPr>
        <w:ind w:left="1154" w:hanging="360"/>
      </w:pPr>
    </w:lvl>
    <w:lvl w:ilvl="2" w:tplc="1809001B" w:tentative="1">
      <w:start w:val="1"/>
      <w:numFmt w:val="lowerRoman"/>
      <w:lvlText w:val="%3."/>
      <w:lvlJc w:val="right"/>
      <w:pPr>
        <w:ind w:left="1874" w:hanging="180"/>
      </w:pPr>
    </w:lvl>
    <w:lvl w:ilvl="3" w:tplc="1809000F" w:tentative="1">
      <w:start w:val="1"/>
      <w:numFmt w:val="decimal"/>
      <w:lvlText w:val="%4."/>
      <w:lvlJc w:val="left"/>
      <w:pPr>
        <w:ind w:left="2594" w:hanging="360"/>
      </w:pPr>
    </w:lvl>
    <w:lvl w:ilvl="4" w:tplc="18090019" w:tentative="1">
      <w:start w:val="1"/>
      <w:numFmt w:val="lowerLetter"/>
      <w:lvlText w:val="%5."/>
      <w:lvlJc w:val="left"/>
      <w:pPr>
        <w:ind w:left="3314" w:hanging="360"/>
      </w:pPr>
    </w:lvl>
    <w:lvl w:ilvl="5" w:tplc="1809001B" w:tentative="1">
      <w:start w:val="1"/>
      <w:numFmt w:val="lowerRoman"/>
      <w:lvlText w:val="%6."/>
      <w:lvlJc w:val="right"/>
      <w:pPr>
        <w:ind w:left="4034" w:hanging="180"/>
      </w:pPr>
    </w:lvl>
    <w:lvl w:ilvl="6" w:tplc="1809000F" w:tentative="1">
      <w:start w:val="1"/>
      <w:numFmt w:val="decimal"/>
      <w:lvlText w:val="%7."/>
      <w:lvlJc w:val="left"/>
      <w:pPr>
        <w:ind w:left="4754" w:hanging="360"/>
      </w:pPr>
    </w:lvl>
    <w:lvl w:ilvl="7" w:tplc="18090019" w:tentative="1">
      <w:start w:val="1"/>
      <w:numFmt w:val="lowerLetter"/>
      <w:lvlText w:val="%8."/>
      <w:lvlJc w:val="left"/>
      <w:pPr>
        <w:ind w:left="5474" w:hanging="360"/>
      </w:pPr>
    </w:lvl>
    <w:lvl w:ilvl="8" w:tplc="1809001B" w:tentative="1">
      <w:start w:val="1"/>
      <w:numFmt w:val="lowerRoman"/>
      <w:lvlText w:val="%9."/>
      <w:lvlJc w:val="right"/>
      <w:pPr>
        <w:ind w:left="6194" w:hanging="180"/>
      </w:pPr>
    </w:lvl>
  </w:abstractNum>
  <w:abstractNum w:abstractNumId="7" w15:restartNumberingAfterBreak="0">
    <w:nsid w:val="40EB308B"/>
    <w:multiLevelType w:val="hybridMultilevel"/>
    <w:tmpl w:val="1EB2071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100160"/>
    <w:multiLevelType w:val="hybridMultilevel"/>
    <w:tmpl w:val="DC2C1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3A1A88"/>
    <w:multiLevelType w:val="hybridMultilevel"/>
    <w:tmpl w:val="0636B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B23D67"/>
    <w:multiLevelType w:val="hybridMultilevel"/>
    <w:tmpl w:val="9E387108"/>
    <w:lvl w:ilvl="0" w:tplc="A1246A92">
      <w:numFmt w:val="bullet"/>
      <w:lvlText w:val="&gt;"/>
      <w:lvlJc w:val="left"/>
      <w:pPr>
        <w:ind w:left="1651" w:hanging="397"/>
      </w:pPr>
      <w:rPr>
        <w:rFonts w:ascii="Lato Light" w:eastAsia="Lato Light" w:hAnsi="Lato Light" w:cs="Lato Light" w:hint="default"/>
        <w:b w:val="0"/>
        <w:bCs w:val="0"/>
        <w:i w:val="0"/>
        <w:iCs w:val="0"/>
        <w:color w:val="A89562"/>
        <w:spacing w:val="0"/>
        <w:w w:val="100"/>
        <w:sz w:val="22"/>
        <w:szCs w:val="22"/>
        <w:lang w:val="en-US" w:eastAsia="en-US" w:bidi="ar-SA"/>
      </w:rPr>
    </w:lvl>
    <w:lvl w:ilvl="1" w:tplc="DF4611B6">
      <w:numFmt w:val="bullet"/>
      <w:lvlText w:val="•"/>
      <w:lvlJc w:val="left"/>
      <w:pPr>
        <w:ind w:left="2504" w:hanging="397"/>
      </w:pPr>
      <w:rPr>
        <w:rFonts w:hint="default"/>
        <w:lang w:val="en-US" w:eastAsia="en-US" w:bidi="ar-SA"/>
      </w:rPr>
    </w:lvl>
    <w:lvl w:ilvl="2" w:tplc="C9F41B2C">
      <w:numFmt w:val="bullet"/>
      <w:lvlText w:val="•"/>
      <w:lvlJc w:val="left"/>
      <w:pPr>
        <w:ind w:left="3349" w:hanging="397"/>
      </w:pPr>
      <w:rPr>
        <w:rFonts w:hint="default"/>
        <w:lang w:val="en-US" w:eastAsia="en-US" w:bidi="ar-SA"/>
      </w:rPr>
    </w:lvl>
    <w:lvl w:ilvl="3" w:tplc="CF604B7C">
      <w:numFmt w:val="bullet"/>
      <w:lvlText w:val="•"/>
      <w:lvlJc w:val="left"/>
      <w:pPr>
        <w:ind w:left="4193" w:hanging="397"/>
      </w:pPr>
      <w:rPr>
        <w:rFonts w:hint="default"/>
        <w:lang w:val="en-US" w:eastAsia="en-US" w:bidi="ar-SA"/>
      </w:rPr>
    </w:lvl>
    <w:lvl w:ilvl="4" w:tplc="57D4E46C">
      <w:numFmt w:val="bullet"/>
      <w:lvlText w:val="•"/>
      <w:lvlJc w:val="left"/>
      <w:pPr>
        <w:ind w:left="5038" w:hanging="397"/>
      </w:pPr>
      <w:rPr>
        <w:rFonts w:hint="default"/>
        <w:lang w:val="en-US" w:eastAsia="en-US" w:bidi="ar-SA"/>
      </w:rPr>
    </w:lvl>
    <w:lvl w:ilvl="5" w:tplc="AEB27492">
      <w:numFmt w:val="bullet"/>
      <w:lvlText w:val="•"/>
      <w:lvlJc w:val="left"/>
      <w:pPr>
        <w:ind w:left="5882" w:hanging="397"/>
      </w:pPr>
      <w:rPr>
        <w:rFonts w:hint="default"/>
        <w:lang w:val="en-US" w:eastAsia="en-US" w:bidi="ar-SA"/>
      </w:rPr>
    </w:lvl>
    <w:lvl w:ilvl="6" w:tplc="6CB8445A">
      <w:numFmt w:val="bullet"/>
      <w:lvlText w:val="•"/>
      <w:lvlJc w:val="left"/>
      <w:pPr>
        <w:ind w:left="6727" w:hanging="397"/>
      </w:pPr>
      <w:rPr>
        <w:rFonts w:hint="default"/>
        <w:lang w:val="en-US" w:eastAsia="en-US" w:bidi="ar-SA"/>
      </w:rPr>
    </w:lvl>
    <w:lvl w:ilvl="7" w:tplc="BEA452C4">
      <w:numFmt w:val="bullet"/>
      <w:lvlText w:val="•"/>
      <w:lvlJc w:val="left"/>
      <w:pPr>
        <w:ind w:left="7571" w:hanging="397"/>
      </w:pPr>
      <w:rPr>
        <w:rFonts w:hint="default"/>
        <w:lang w:val="en-US" w:eastAsia="en-US" w:bidi="ar-SA"/>
      </w:rPr>
    </w:lvl>
    <w:lvl w:ilvl="8" w:tplc="81A40F66">
      <w:numFmt w:val="bullet"/>
      <w:lvlText w:val="•"/>
      <w:lvlJc w:val="left"/>
      <w:pPr>
        <w:ind w:left="8416" w:hanging="397"/>
      </w:pPr>
      <w:rPr>
        <w:rFonts w:hint="default"/>
        <w:lang w:val="en-US" w:eastAsia="en-US" w:bidi="ar-SA"/>
      </w:rPr>
    </w:lvl>
  </w:abstractNum>
  <w:abstractNum w:abstractNumId="11" w15:restartNumberingAfterBreak="0">
    <w:nsid w:val="68CE02B9"/>
    <w:multiLevelType w:val="hybridMultilevel"/>
    <w:tmpl w:val="4D343F9E"/>
    <w:lvl w:ilvl="0" w:tplc="D97E77D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1227D16"/>
    <w:multiLevelType w:val="hybridMultilevel"/>
    <w:tmpl w:val="204C4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05551377">
    <w:abstractNumId w:val="10"/>
  </w:num>
  <w:num w:numId="2" w16cid:durableId="958028895">
    <w:abstractNumId w:val="12"/>
  </w:num>
  <w:num w:numId="3" w16cid:durableId="81149678">
    <w:abstractNumId w:val="0"/>
  </w:num>
  <w:num w:numId="4" w16cid:durableId="1742750127">
    <w:abstractNumId w:val="2"/>
  </w:num>
  <w:num w:numId="5" w16cid:durableId="78252948">
    <w:abstractNumId w:val="8"/>
  </w:num>
  <w:num w:numId="6" w16cid:durableId="625699189">
    <w:abstractNumId w:val="6"/>
  </w:num>
  <w:num w:numId="7" w16cid:durableId="619577493">
    <w:abstractNumId w:val="4"/>
  </w:num>
  <w:num w:numId="8" w16cid:durableId="1360157062">
    <w:abstractNumId w:val="5"/>
  </w:num>
  <w:num w:numId="9" w16cid:durableId="1370111928">
    <w:abstractNumId w:val="7"/>
  </w:num>
  <w:num w:numId="10" w16cid:durableId="2095517884">
    <w:abstractNumId w:val="3"/>
  </w:num>
  <w:num w:numId="11" w16cid:durableId="1889339341">
    <w:abstractNumId w:val="11"/>
  </w:num>
  <w:num w:numId="12" w16cid:durableId="2143645643">
    <w:abstractNumId w:val="1"/>
  </w:num>
  <w:num w:numId="13" w16cid:durableId="8554629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D5"/>
    <w:rsid w:val="00057748"/>
    <w:rsid w:val="000776C1"/>
    <w:rsid w:val="0008555B"/>
    <w:rsid w:val="00120BD6"/>
    <w:rsid w:val="00173CA9"/>
    <w:rsid w:val="00193339"/>
    <w:rsid w:val="00196531"/>
    <w:rsid w:val="00205848"/>
    <w:rsid w:val="00217949"/>
    <w:rsid w:val="00245149"/>
    <w:rsid w:val="002A5407"/>
    <w:rsid w:val="003229CA"/>
    <w:rsid w:val="00382671"/>
    <w:rsid w:val="003A10B5"/>
    <w:rsid w:val="003B23ED"/>
    <w:rsid w:val="004171C6"/>
    <w:rsid w:val="004625A2"/>
    <w:rsid w:val="00465396"/>
    <w:rsid w:val="004B6020"/>
    <w:rsid w:val="004F49C8"/>
    <w:rsid w:val="00563823"/>
    <w:rsid w:val="00566C94"/>
    <w:rsid w:val="00587979"/>
    <w:rsid w:val="005B35C1"/>
    <w:rsid w:val="005F256A"/>
    <w:rsid w:val="00616C0A"/>
    <w:rsid w:val="00645FF9"/>
    <w:rsid w:val="00686362"/>
    <w:rsid w:val="006A0307"/>
    <w:rsid w:val="006E0484"/>
    <w:rsid w:val="00702246"/>
    <w:rsid w:val="00753005"/>
    <w:rsid w:val="00771A50"/>
    <w:rsid w:val="007754A7"/>
    <w:rsid w:val="007A4B7E"/>
    <w:rsid w:val="007C5EAC"/>
    <w:rsid w:val="00804287"/>
    <w:rsid w:val="00832536"/>
    <w:rsid w:val="00857470"/>
    <w:rsid w:val="008672E3"/>
    <w:rsid w:val="00960E9C"/>
    <w:rsid w:val="009D7E2A"/>
    <w:rsid w:val="00A4067E"/>
    <w:rsid w:val="00A7798B"/>
    <w:rsid w:val="00A93DFA"/>
    <w:rsid w:val="00A97D43"/>
    <w:rsid w:val="00AA40A3"/>
    <w:rsid w:val="00AA70D5"/>
    <w:rsid w:val="00AB5692"/>
    <w:rsid w:val="00B05686"/>
    <w:rsid w:val="00B6354C"/>
    <w:rsid w:val="00B74721"/>
    <w:rsid w:val="00B9428A"/>
    <w:rsid w:val="00BC38DB"/>
    <w:rsid w:val="00C72248"/>
    <w:rsid w:val="00C83DD7"/>
    <w:rsid w:val="00C94F6E"/>
    <w:rsid w:val="00CA533E"/>
    <w:rsid w:val="00CD2B7D"/>
    <w:rsid w:val="00CE5C1B"/>
    <w:rsid w:val="00D26697"/>
    <w:rsid w:val="00DF06C1"/>
    <w:rsid w:val="00E3790C"/>
    <w:rsid w:val="00E620F9"/>
    <w:rsid w:val="00EA55AD"/>
    <w:rsid w:val="00ED4E1C"/>
    <w:rsid w:val="00FA54FF"/>
    <w:rsid w:val="00FF50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C617"/>
  <w15:docId w15:val="{5A1208FE-5B5B-4140-B56E-57516A6B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Light" w:eastAsia="Lato Light" w:hAnsi="Lato Light" w:cs="Lato Light"/>
    </w:rPr>
  </w:style>
  <w:style w:type="paragraph" w:styleId="Heading1">
    <w:name w:val="heading 1"/>
    <w:basedOn w:val="Normal"/>
    <w:link w:val="Heading1Char"/>
    <w:uiPriority w:val="9"/>
    <w:qFormat/>
    <w:pPr>
      <w:ind w:left="1254"/>
      <w:outlineLvl w:val="0"/>
    </w:pPr>
    <w:rPr>
      <w:rFonts w:ascii="Lato" w:eastAsia="Lato" w:hAnsi="Lato" w:cs="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1254"/>
    </w:pPr>
    <w:rPr>
      <w:sz w:val="44"/>
      <w:szCs w:val="44"/>
    </w:rPr>
  </w:style>
  <w:style w:type="paragraph" w:styleId="ListParagraph">
    <w:name w:val="List Paragraph"/>
    <w:basedOn w:val="Normal"/>
    <w:uiPriority w:val="1"/>
    <w:qFormat/>
    <w:pPr>
      <w:spacing w:before="129"/>
      <w:ind w:left="1651" w:hanging="397"/>
    </w:pPr>
  </w:style>
  <w:style w:type="paragraph" w:customStyle="1" w:styleId="TableParagraph">
    <w:name w:val="Table Paragraph"/>
    <w:basedOn w:val="Normal"/>
    <w:uiPriority w:val="1"/>
    <w:qFormat/>
  </w:style>
  <w:style w:type="table" w:styleId="TableGrid">
    <w:name w:val="Table Grid"/>
    <w:basedOn w:val="TableNormal"/>
    <w:uiPriority w:val="39"/>
    <w:rsid w:val="00A9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93DFA"/>
    <w:rPr>
      <w:rFonts w:ascii="Lato Light" w:eastAsia="Lato Light" w:hAnsi="Lato Light" w:cs="Lato Light"/>
    </w:rPr>
  </w:style>
  <w:style w:type="character" w:customStyle="1" w:styleId="Heading1Char">
    <w:name w:val="Heading 1 Char"/>
    <w:basedOn w:val="DefaultParagraphFont"/>
    <w:link w:val="Heading1"/>
    <w:uiPriority w:val="9"/>
    <w:rsid w:val="00C94F6E"/>
    <w:rPr>
      <w:rFonts w:ascii="Lato" w:eastAsia="Lato" w:hAnsi="Lato" w:cs="Lato"/>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86045">
      <w:bodyDiv w:val="1"/>
      <w:marLeft w:val="0"/>
      <w:marRight w:val="0"/>
      <w:marTop w:val="0"/>
      <w:marBottom w:val="0"/>
      <w:divBdr>
        <w:top w:val="none" w:sz="0" w:space="0" w:color="auto"/>
        <w:left w:val="none" w:sz="0" w:space="0" w:color="auto"/>
        <w:bottom w:val="none" w:sz="0" w:space="0" w:color="auto"/>
        <w:right w:val="none" w:sz="0" w:space="0" w:color="auto"/>
      </w:divBdr>
    </w:div>
    <w:div w:id="112442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8F06-6B35-4F17-8B26-4E1BDF3B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Report on Focus Group [1]</vt:lpstr>
    </vt:vector>
  </TitlesOfParts>
  <Company>Department of Education &amp; DFHERIS</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Focus Group [1]</dc:title>
  <dc:subject/>
  <dc:creator>Sean Mitchell</dc:creator>
  <cp:keywords/>
  <dc:description/>
  <cp:lastModifiedBy>B2460</cp:lastModifiedBy>
  <cp:revision>3</cp:revision>
  <cp:lastPrinted>2025-05-06T14:53:00Z</cp:lastPrinted>
  <dcterms:created xsi:type="dcterms:W3CDTF">2025-06-18T13:21:00Z</dcterms:created>
  <dcterms:modified xsi:type="dcterms:W3CDTF">2025-06-18T13:22:00Z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QuarkXPress(R) 20.11</vt:lpwstr>
  </property>
  <property fmtid="{D5CDD505-2E9C-101B-9397-08002B2CF9AE}" pid="4" name="LastSaved">
    <vt:filetime>2024-06-25T00:00:00Z</vt:filetime>
  </property>
  <property fmtid="{D5CDD505-2E9C-101B-9397-08002B2CF9AE}" pid="5" name="Producer">
    <vt:lpwstr>QuarkXPress(R) 20.11</vt:lpwstr>
  </property>
  <property fmtid="{D5CDD505-2E9C-101B-9397-08002B2CF9AE}" pid="6" name="XPressPrivate">
    <vt:lpwstr>%%DocumentProcessColors: Cyan Magenta Yellow Black %%EndComments</vt:lpwstr>
  </property>
</Properties>
</file>